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40" w:lineRule="auto"/>
        <w:jc w:val="both"/>
        <w:textAlignment w:val="baseline"/>
        <w:rPr>
          <w:rFonts w:ascii="Times New Roman" w:hAnsi="Times New Roman" w:eastAsia="Times New Roman" w:cs="Times New Roman"/>
          <w:b/>
          <w:color w:val="000000"/>
          <w:sz w:val="28"/>
          <w:szCs w:val="28"/>
          <w:lang w:eastAsia="hr-HR"/>
        </w:rPr>
      </w:pPr>
      <w:r>
        <w:rPr>
          <w:rFonts w:ascii="Times New Roman" w:hAnsi="Times New Roman" w:eastAsia="Times New Roman" w:cs="Times New Roman"/>
          <w:b/>
          <w:bCs/>
          <w:color w:val="000000"/>
          <w:sz w:val="28"/>
          <w:szCs w:val="28"/>
          <w:lang w:eastAsia="hr-HR"/>
        </w:rPr>
        <w:t xml:space="preserve">SREDNJA</w:t>
      </w:r>
      <w:r>
        <w:rPr>
          <w:rFonts w:ascii="Times New Roman" w:hAnsi="Times New Roman" w:eastAsia="Times New Roman" w:cs="Times New Roman"/>
          <w:b/>
          <w:bCs/>
          <w:color w:val="000000"/>
          <w:sz w:val="28"/>
          <w:szCs w:val="28"/>
          <w:lang w:eastAsia="hr-HR"/>
        </w:rPr>
        <w:t xml:space="preserve"> </w:t>
      </w:r>
      <w:r>
        <w:rPr>
          <w:rFonts w:ascii="Times New Roman" w:hAnsi="Times New Roman" w:eastAsia="Times New Roman" w:cs="Times New Roman"/>
          <w:b/>
          <w:bCs/>
          <w:color w:val="000000"/>
          <w:sz w:val="28"/>
          <w:szCs w:val="28"/>
          <w:lang w:eastAsia="hr-HR"/>
        </w:rPr>
        <w:t xml:space="preserve">ŠKOLA</w:t>
      </w:r>
      <w:r>
        <w:rPr>
          <w:rFonts w:ascii="Times New Roman" w:hAnsi="Times New Roman" w:eastAsia="Times New Roman" w:cs="Times New Roman"/>
          <w:b/>
          <w:bCs/>
          <w:color w:val="000000"/>
          <w:sz w:val="28"/>
          <w:szCs w:val="28"/>
          <w:lang w:eastAsia="hr-HR"/>
        </w:rPr>
        <w:t xml:space="preserve"> </w:t>
      </w:r>
      <w:r>
        <w:rPr>
          <w:rFonts w:ascii="Times New Roman" w:hAnsi="Times New Roman" w:eastAsia="Times New Roman" w:cs="Times New Roman"/>
          <w:b/>
          <w:bCs/>
          <w:color w:val="000000"/>
          <w:sz w:val="28"/>
          <w:szCs w:val="28"/>
          <w:lang w:eastAsia="hr-HR"/>
        </w:rPr>
        <w:t xml:space="preserve">OTOČAC</w:t>
      </w:r>
      <w:r>
        <w:rPr>
          <w:rFonts w:ascii="Times New Roman" w:hAnsi="Times New Roman" w:eastAsia="Times New Roman" w:cs="Times New Roman"/>
          <w:b/>
          <w:color w:val="000000"/>
          <w:sz w:val="28"/>
          <w:szCs w:val="28"/>
          <w:lang w:eastAsia="hr-HR"/>
        </w:rPr>
        <w:t xml:space="preserve"> </w:t>
      </w:r>
    </w:p>
    <w:p>
      <w:pPr>
        <w:spacing w:after="0" w:line="240" w:lineRule="auto"/>
        <w:jc w:val="both"/>
        <w:textAlignment w:val="baseline"/>
        <w:rPr>
          <w:rFonts w:ascii="Times New Roman" w:hAnsi="Times New Roman" w:eastAsia="Times New Roman" w:cs="Times New Roman"/>
          <w:b/>
          <w:color w:val="000000"/>
          <w:sz w:val="28"/>
          <w:szCs w:val="28"/>
          <w:lang w:eastAsia="hr-HR"/>
        </w:rPr>
      </w:pPr>
      <w:r>
        <w:rPr>
          <w:rFonts w:ascii="Times New Roman" w:hAnsi="Times New Roman" w:eastAsia="Times New Roman" w:cs="Times New Roman"/>
          <w:b/>
          <w:color w:val="000000"/>
          <w:sz w:val="28"/>
          <w:szCs w:val="28"/>
          <w:lang w:eastAsia="hr-HR"/>
        </w:rPr>
        <w:t xml:space="preserve">Ć</w:t>
      </w:r>
      <w:r>
        <w:rPr>
          <w:rFonts w:ascii="Times New Roman" w:hAnsi="Times New Roman" w:eastAsia="Times New Roman" w:cs="Times New Roman"/>
          <w:b/>
          <w:color w:val="000000"/>
          <w:sz w:val="28"/>
          <w:szCs w:val="28"/>
          <w:lang w:eastAsia="hr-HR"/>
        </w:rPr>
        <w:t xml:space="preserve">irila</w:t>
      </w:r>
      <w:r>
        <w:rPr>
          <w:rFonts w:ascii="Times New Roman" w:hAnsi="Times New Roman" w:eastAsia="Times New Roman" w:cs="Times New Roman"/>
          <w:b/>
          <w:color w:val="000000"/>
          <w:sz w:val="28"/>
          <w:szCs w:val="28"/>
          <w:lang w:eastAsia="hr-HR"/>
        </w:rPr>
        <w:t xml:space="preserve"> i Metoda 2, 53 220 Otočac</w:t>
      </w:r>
    </w:p>
    <w:p>
      <w:pPr>
        <w:spacing w:after="0" w:line="240" w:lineRule="auto"/>
        <w:jc w:val="both"/>
        <w:textAlignment w:val="baseline"/>
        <w:rPr>
          <w:rFonts w:ascii="Times New Roman" w:hAnsi="Times New Roman" w:eastAsia="Times New Roman" w:cs="Times New Roman"/>
          <w:b/>
          <w:color w:val="000000"/>
          <w:sz w:val="28"/>
          <w:szCs w:val="28"/>
          <w:lang w:eastAsia="hr-HR"/>
        </w:rPr>
      </w:pPr>
      <w:r>
        <w:rPr>
          <w:rFonts w:ascii="Times New Roman" w:hAnsi="Times New Roman" w:eastAsia="Times New Roman" w:cs="Times New Roman"/>
          <w:b/>
          <w:color w:val="000000"/>
          <w:sz w:val="28"/>
          <w:szCs w:val="28"/>
          <w:lang w:eastAsia="hr-HR"/>
        </w:rPr>
        <w:t xml:space="preserve"> </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000000"/>
          <w:sz w:val="28"/>
          <w:szCs w:val="20"/>
          <w:lang w:eastAsia="hr-HR"/>
        </w:rPr>
      </w:pPr>
      <w:r>
        <w:rPr>
          <w:rFonts w:ascii="Times New Roman" w:hAnsi="Times New Roman" w:eastAsia="Times New Roman" w:cs="Times New Roman"/>
          <w:b/>
          <w:color w:val="000000"/>
          <w:sz w:val="28"/>
          <w:szCs w:val="20"/>
          <w:lang w:eastAsia="hr-HR"/>
        </w:rPr>
        <w:t xml:space="preserve">KLASA: </w:t>
      </w:r>
      <w:r>
        <w:rPr>
          <w:rFonts w:ascii="Times New Roman" w:hAnsi="Times New Roman" w:eastAsia="Times New Roman" w:cs="Times New Roman"/>
          <w:b/>
          <w:color w:val="000000"/>
          <w:sz w:val="28"/>
          <w:szCs w:val="20"/>
          <w:lang w:eastAsia="hr-HR"/>
        </w:rPr>
        <w:t xml:space="preserve">602-13/26-01/10</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000000"/>
          <w:sz w:val="28"/>
          <w:szCs w:val="20"/>
          <w:lang w:eastAsia="hr-HR"/>
        </w:rPr>
      </w:pPr>
      <w:r>
        <w:rPr>
          <w:rFonts w:ascii="Times New Roman" w:hAnsi="Times New Roman" w:eastAsia="Times New Roman" w:cs="Times New Roman"/>
          <w:b/>
          <w:color w:val="000000"/>
          <w:sz w:val="28"/>
          <w:szCs w:val="20"/>
          <w:lang w:eastAsia="hr-HR"/>
        </w:rPr>
        <w:t xml:space="preserve">URBROJ: </w:t>
      </w:r>
      <w:r>
        <w:rPr>
          <w:rFonts w:ascii="Times New Roman" w:hAnsi="Times New Roman" w:eastAsia="Times New Roman" w:cs="Times New Roman"/>
          <w:b/>
          <w:color w:val="000000"/>
          <w:sz w:val="28"/>
          <w:szCs w:val="20"/>
          <w:lang w:eastAsia="hr-HR"/>
        </w:rPr>
        <w:t xml:space="preserve">2125-</w:t>
      </w:r>
      <w:r>
        <w:rPr>
          <w:rFonts w:ascii="Times New Roman" w:hAnsi="Times New Roman" w:eastAsia="Times New Roman" w:cs="Times New Roman"/>
          <w:b/>
          <w:color w:val="000000"/>
          <w:sz w:val="28"/>
          <w:szCs w:val="20"/>
          <w:lang w:eastAsia="hr-HR"/>
        </w:rPr>
        <w:t xml:space="preserve">37-01-26-1</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FF0000"/>
          <w:sz w:val="28"/>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FF0000"/>
          <w:sz w:val="28"/>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FF0000"/>
          <w:sz w:val="28"/>
          <w:szCs w:val="20"/>
          <w:lang w:eastAsia="hr-HR"/>
        </w:rPr>
      </w:pPr>
      <w:r>
        <w:rPr>
          <w:rFonts w:ascii="Times New Roman" w:hAnsi="Times New Roman" w:cs="Times New Roman"/>
          <w:noProof/>
          <w:color w:val="FF0000"/>
          <w:lang w:eastAsia="hr-HR"/>
        </w:rPr>
        <w:drawing>
          <wp:inline>
            <wp:extent cx="5760720" cy="4437186"/>
            <wp:effectExtent xmlns:wp="http://schemas.openxmlformats.org/drawingml/2006/wordprocessingDrawing" l="0" t="0" r="0" b="190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437186"/>
                    </a:xfrm>
                    <a:prstGeom prst="rect">
                      <a:avLst/>
                    </a:prstGeom>
                  </pic:spPr>
                </pic:pic>
              </a:graphicData>
            </a:graphic>
          </wp:inline>
        </w:drawing>
      </w:r>
    </w:p>
    <w:p>
      <w:pPr>
        <w:spacing w:after="0" w:line="240" w:lineRule="auto"/>
        <w:jc w:val="center"/>
        <w:textAlignment w:val="baseline"/>
        <w:rPr>
          <w:rFonts w:ascii="Times New Roman" w:hAnsi="Times New Roman" w:eastAsia="Times New Roman" w:cs="Times New Roman"/>
          <w:b/>
          <w:bCs/>
          <w:sz w:val="56"/>
          <w:szCs w:val="56"/>
          <w:lang w:eastAsia="hr-HR"/>
        </w:rPr>
      </w:pPr>
    </w:p>
    <w:p>
      <w:pPr>
        <w:spacing w:after="0" w:line="240" w:lineRule="auto"/>
        <w:jc w:val="center"/>
        <w:textAlignment w:val="baseline"/>
        <w:rPr>
          <w:rFonts w:ascii="Times New Roman" w:hAnsi="Times New Roman" w:eastAsia="Times New Roman" w:cs="Times New Roman"/>
          <w:sz w:val="18"/>
          <w:szCs w:val="18"/>
          <w:lang w:eastAsia="hr-HR"/>
        </w:rPr>
      </w:pPr>
      <w:r>
        <w:rPr>
          <w:rFonts w:ascii="Times New Roman" w:hAnsi="Times New Roman" w:eastAsia="Times New Roman" w:cs="Times New Roman"/>
          <w:b/>
          <w:bCs/>
          <w:sz w:val="56"/>
          <w:szCs w:val="56"/>
          <w:lang w:eastAsia="hr-HR"/>
        </w:rPr>
        <w:t xml:space="preserve">IZVJEŠĆE O RADU</w:t>
      </w:r>
      <w:r>
        <w:rPr>
          <w:rFonts w:ascii="Times New Roman" w:hAnsi="Times New Roman" w:eastAsia="Times New Roman" w:cs="Times New Roman"/>
          <w:b/>
          <w:bCs/>
          <w:sz w:val="56"/>
          <w:szCs w:val="56"/>
          <w:lang w:eastAsia="hr-HR"/>
        </w:rPr>
        <w:t xml:space="preserve"> </w:t>
      </w:r>
    </w:p>
    <w:p>
      <w:pPr>
        <w:spacing w:after="0" w:line="240" w:lineRule="auto"/>
        <w:jc w:val="center"/>
        <w:textAlignment w:val="baseline"/>
        <w:rPr>
          <w:rFonts w:ascii="Times New Roman" w:hAnsi="Times New Roman" w:eastAsia="Times New Roman" w:cs="Times New Roman"/>
          <w:sz w:val="18"/>
          <w:szCs w:val="18"/>
          <w:lang w:eastAsia="hr-HR"/>
        </w:rPr>
      </w:pPr>
      <w:r>
        <w:rPr>
          <w:rFonts w:ascii="Times New Roman" w:hAnsi="Times New Roman" w:eastAsia="Times New Roman" w:cs="Times New Roman"/>
          <w:b/>
          <w:bCs/>
          <w:sz w:val="56"/>
          <w:szCs w:val="56"/>
          <w:lang w:eastAsia="hr-HR"/>
        </w:rPr>
        <w:t xml:space="preserve">SREDNJE ŠKOLE OTOČAC</w:t>
      </w:r>
      <w:r>
        <w:rPr>
          <w:rFonts w:ascii="Times New Roman" w:hAnsi="Times New Roman" w:eastAsia="Times New Roman" w:cs="Times New Roman"/>
          <w:sz w:val="56"/>
          <w:szCs w:val="56"/>
          <w:lang w:eastAsia="hr-HR"/>
        </w:rPr>
        <w:t xml:space="preserve"> </w:t>
      </w:r>
      <w:r>
        <w:rPr>
          <w:rFonts w:ascii="Times New Roman" w:hAnsi="Times New Roman" w:eastAsia="Times New Roman" w:cs="Times New Roman"/>
          <w:sz w:val="56"/>
          <w:szCs w:val="56"/>
          <w:lang w:eastAsia="hr-HR"/>
        </w:rPr>
        <w:br/>
      </w:r>
      <w:r>
        <w:rPr>
          <w:rFonts w:ascii="Times New Roman" w:hAnsi="Times New Roman" w:eastAsia="Times New Roman" w:cs="Times New Roman"/>
          <w:b/>
          <w:bCs/>
          <w:sz w:val="56"/>
          <w:szCs w:val="56"/>
          <w:lang w:eastAsia="hr-HR"/>
        </w:rPr>
        <w:t xml:space="preserve">ZA ŠKOLSKU GODINU 2025./2026</w:t>
      </w:r>
      <w:r>
        <w:rPr>
          <w:rFonts w:ascii="Times New Roman" w:hAnsi="Times New Roman" w:eastAsia="Times New Roman" w:cs="Times New Roman"/>
          <w:b/>
          <w:bCs/>
          <w:sz w:val="56"/>
          <w:szCs w:val="56"/>
          <w:lang w:eastAsia="hr-HR"/>
        </w:rPr>
        <w:t xml:space="preserve">.</w:t>
      </w:r>
      <w:r>
        <w:rPr>
          <w:rFonts w:ascii="Times New Roman" w:hAnsi="Times New Roman" w:eastAsia="Times New Roman" w:cs="Times New Roman"/>
          <w:sz w:val="56"/>
          <w:szCs w:val="56"/>
          <w:lang w:eastAsia="hr-HR"/>
        </w:rPr>
        <w:t xml:space="preserve"> </w:t>
      </w:r>
    </w:p>
    <w:p>
      <w:pPr>
        <w:spacing w:after="0" w:line="240" w:lineRule="auto"/>
        <w:ind w:left="6360" w:hanging="6360"/>
        <w:textAlignment w:val="baseline"/>
        <w:rPr>
          <w:rFonts w:ascii="Times New Roman" w:hAnsi="Times New Roman" w:eastAsia="Times New Roman" w:cs="Times New Roman"/>
          <w:sz w:val="18"/>
          <w:szCs w:val="18"/>
          <w:lang w:eastAsia="hr-HR"/>
        </w:rPr>
      </w:pPr>
      <w:r>
        <w:rPr>
          <w:rFonts w:ascii="Times New Roman" w:hAnsi="Times New Roman" w:eastAsia="Times New Roman" w:cs="Times New Roman"/>
          <w:sz w:val="28"/>
          <w:szCs w:val="28"/>
          <w:lang w:eastAsia="hr-HR"/>
        </w:rPr>
        <w:t xml:space="preserve"> </w:t>
      </w:r>
    </w:p>
    <w:p>
      <w:pPr>
        <w:spacing w:after="0" w:line="240" w:lineRule="auto"/>
        <w:ind w:left="6360" w:hanging="6360"/>
        <w:textAlignment w:val="baseline"/>
        <w:rPr>
          <w:rFonts w:ascii="Times New Roman" w:hAnsi="Times New Roman" w:eastAsia="Times New Roman" w:cs="Times New Roman"/>
          <w:sz w:val="28"/>
          <w:szCs w:val="28"/>
          <w:lang w:eastAsia="hr-HR"/>
        </w:rPr>
      </w:pPr>
      <w:r>
        <w:rPr>
          <w:rFonts w:ascii="Times New Roman" w:hAnsi="Times New Roman" w:eastAsia="Times New Roman" w:cs="Times New Roman"/>
          <w:sz w:val="28"/>
          <w:szCs w:val="28"/>
          <w:lang w:eastAsia="hr-HR"/>
        </w:rPr>
        <w:t xml:space="preserve"> </w:t>
      </w:r>
    </w:p>
    <w:p>
      <w:pPr>
        <w:spacing w:after="0" w:line="240" w:lineRule="auto"/>
        <w:ind w:left="6360" w:hanging="6360"/>
        <w:textAlignment w:val="baseline"/>
        <w:rPr>
          <w:rFonts w:ascii="Times New Roman" w:hAnsi="Times New Roman" w:eastAsia="Times New Roman" w:cs="Times New Roman"/>
          <w:sz w:val="28"/>
          <w:szCs w:val="28"/>
          <w:lang w:eastAsia="hr-HR"/>
        </w:rPr>
      </w:pPr>
    </w:p>
    <w:p>
      <w:pPr>
        <w:spacing w:after="0" w:line="240" w:lineRule="auto"/>
        <w:ind w:left="6360" w:hanging="6360"/>
        <w:textAlignment w:val="baseline"/>
        <w:rPr>
          <w:rFonts w:ascii="Times New Roman" w:hAnsi="Times New Roman" w:eastAsia="Times New Roman" w:cs="Times New Roman"/>
          <w:sz w:val="24"/>
          <w:szCs w:val="24"/>
          <w:lang w:eastAsia="hr-HR"/>
        </w:rPr>
      </w:pPr>
      <w:bookmarkStart w:id="2" w:name="_GoBack"/>
      <w:bookmarkEnd w:id="2"/>
    </w:p>
    <w:p>
      <w:pPr>
        <w:spacing w:after="0" w:line="240" w:lineRule="auto"/>
        <w:ind w:left="6360" w:hanging="6360"/>
        <w:textAlignment w:val="baseline"/>
        <w:rPr>
          <w:rFonts w:ascii="Times New Roman" w:hAnsi="Times New Roman" w:eastAsia="Times New Roman" w:cs="Times New Roman"/>
          <w:sz w:val="18"/>
          <w:szCs w:val="18"/>
          <w:lang w:eastAsia="hr-HR"/>
        </w:rPr>
      </w:pPr>
      <w:r>
        <w:rPr>
          <w:rFonts w:ascii="Times New Roman" w:hAnsi="Times New Roman" w:eastAsia="Times New Roman" w:cs="Times New Roman"/>
          <w:b/>
          <w:bCs/>
          <w:sz w:val="24"/>
          <w:szCs w:val="24"/>
          <w:lang w:eastAsia="hr-HR"/>
        </w:rPr>
        <w:t xml:space="preserve">Otočac, </w:t>
      </w:r>
      <w:r>
        <w:rPr>
          <w:rFonts w:ascii="Times New Roman" w:hAnsi="Times New Roman" w:eastAsia="Times New Roman" w:cs="Times New Roman"/>
          <w:b/>
          <w:bCs/>
          <w:sz w:val="24"/>
          <w:szCs w:val="24"/>
          <w:lang w:eastAsia="hr-HR"/>
        </w:rPr>
        <w:t xml:space="preserve">listopad 2026</w:t>
      </w:r>
      <w:r>
        <w:rPr>
          <w:rFonts w:ascii="Times New Roman" w:hAnsi="Times New Roman" w:eastAsia="Times New Roman" w:cs="Times New Roman"/>
          <w:b/>
          <w:bCs/>
          <w:sz w:val="24"/>
          <w:szCs w:val="24"/>
          <w:lang w:eastAsia="hr-HR"/>
        </w:rPr>
        <w:t xml:space="preserve">.</w:t>
      </w:r>
      <w:r>
        <w:rPr>
          <w:rFonts w:ascii="Times New Roman" w:hAnsi="Times New Roman" w:eastAsia="Times New Roman" w:cs="Times New Roman"/>
          <w:sz w:val="24"/>
          <w:szCs w:val="24"/>
          <w:lang w:eastAsia="hr-HR"/>
        </w:rPr>
        <w:tab/>
        <w:t xml:space="preserve"/>
      </w:r>
      <w:r>
        <w:rPr>
          <w:rFonts w:ascii="Times New Roman" w:hAnsi="Times New Roman" w:eastAsia="Times New Roman" w:cs="Times New Roman"/>
          <w:b/>
          <w:bCs/>
          <w:sz w:val="24"/>
          <w:szCs w:val="24"/>
          <w:lang w:eastAsia="hr-HR"/>
        </w:rPr>
        <w:t xml:space="preserve">RAVNATELJ</w:t>
      </w:r>
      <w:r>
        <w:rPr>
          <w:rFonts w:ascii="Times New Roman" w:hAnsi="Times New Roman" w:eastAsia="Times New Roman" w:cs="Times New Roman"/>
          <w:sz w:val="24"/>
          <w:szCs w:val="24"/>
          <w:lang w:eastAsia="hr-HR"/>
        </w:rPr>
        <w:t xml:space="preserve"> </w:t>
      </w:r>
    </w:p>
    <w:p>
      <w:pPr>
        <w:spacing w:after="0" w:line="240" w:lineRule="auto"/>
        <w:ind w:left="6360" w:firstLine="705"/>
        <w:textAlignment w:val="baseline"/>
        <w:rPr>
          <w:rFonts w:ascii="Times New Roman" w:hAnsi="Times New Roman" w:eastAsia="Times New Roman" w:cs="Times New Roman"/>
          <w:sz w:val="18"/>
          <w:szCs w:val="18"/>
          <w:lang w:eastAsia="hr-HR"/>
        </w:rPr>
      </w:pPr>
      <w:r>
        <w:rPr>
          <w:rFonts w:ascii="Times New Roman" w:hAnsi="Times New Roman" w:eastAsia="Times New Roman" w:cs="Times New Roman"/>
          <w:sz w:val="24"/>
          <w:szCs w:val="24"/>
          <w:lang w:eastAsia="hr-HR"/>
        </w:rPr>
        <w:t xml:space="preserve"> </w:t>
      </w:r>
    </w:p>
    <w:p>
      <w:pPr>
        <w:spacing w:after="0" w:line="240" w:lineRule="auto"/>
        <w:ind w:left="6360"/>
        <w:textAlignment w:val="baseline"/>
        <w:rPr>
          <w:rFonts w:ascii="Times New Roman" w:hAnsi="Times New Roman" w:eastAsia="Times New Roman" w:cs="Times New Roman"/>
          <w:sz w:val="18"/>
          <w:szCs w:val="18"/>
          <w:lang w:eastAsia="hr-HR"/>
        </w:rPr>
      </w:pPr>
      <w:r>
        <w:rPr>
          <w:rFonts w:ascii="Times New Roman" w:hAnsi="Times New Roman" w:eastAsia="Times New Roman" w:cs="Times New Roman"/>
          <w:b/>
          <w:bCs/>
          <w:sz w:val="24"/>
          <w:szCs w:val="24"/>
          <w:lang w:eastAsia="hr-HR"/>
        </w:rPr>
        <w:t xml:space="preserve">Ivan Vidmar, prof.</w:t>
      </w:r>
      <w:r>
        <w:rPr>
          <w:rFonts w:ascii="Times New Roman" w:hAnsi="Times New Roman" w:eastAsia="Times New Roman" w:cs="Times New Roman"/>
          <w:sz w:val="24"/>
          <w:szCs w:val="24"/>
          <w:lang w:eastAsia="hr-HR"/>
        </w:rPr>
        <w:t xml:space="preserve"> </w:t>
      </w:r>
    </w:p>
    <w:p>
      <w:pPr>
        <w:spacing/>
        <w:rPr>
          <w:rFonts w:ascii="Times New Roman" w:hAnsi="Times New Roman" w:eastAsia="Calibri" w:cs="Times New Roman"/>
          <w:b/>
          <w:bCs/>
          <w:color w:val="000000"/>
          <w:sz w:val="28"/>
          <w:szCs w:val="28"/>
        </w:rPr>
      </w:pPr>
    </w:p>
    <w:p>
      <w:pPr>
        <w:spacing/>
        <w:rPr>
          <w:rFonts w:ascii="Times New Roman" w:hAnsi="Times New Roman" w:eastAsia="Calibri" w:cs="Times New Roman"/>
          <w:b/>
          <w:bCs/>
          <w:color w:val="000000"/>
          <w:sz w:val="28"/>
          <w:szCs w:val="28"/>
        </w:rPr>
      </w:pPr>
      <w:r>
        <w:rPr>
          <w:rFonts w:ascii="Times New Roman" w:hAnsi="Times New Roman" w:eastAsia="Calibri" w:cs="Times New Roman"/>
          <w:b/>
          <w:bCs/>
          <w:color w:val="000000"/>
          <w:sz w:val="28"/>
          <w:szCs w:val="28"/>
        </w:rPr>
        <w:t xml:space="preserve">SADRŽAJ</w:t>
      </w:r>
    </w:p>
    <w:p>
      <w:pPr>
        <w:spacing w:line="240" w:lineRule="auto"/>
        <w:rPr>
          <w:rFonts w:ascii="Times New Roman" w:hAnsi="Times New Roman" w:eastAsia="Calibri" w:cs="Times New Roman"/>
          <w:bCs/>
          <w:color w:val="000000"/>
          <w:sz w:val="24"/>
          <w:szCs w:val="24"/>
        </w:rPr>
      </w:pPr>
    </w:p>
    <w:p>
      <w:pPr>
        <w:pStyle w:val="Sadraj1"/>
        <w:spacing w:line="240" w:lineRule="auto"/>
        <w:rPr>
          <w:rFonts w:ascii="Times New Roman" w:hAnsi="Times New Roman" w:eastAsiaTheme="minorEastAsia" w:cs="Times New Roman"/>
          <w:noProof/>
          <w:sz w:val="24"/>
          <w:szCs w:val="24"/>
          <w:lang w:eastAsia="hr-HR"/>
        </w:rPr>
      </w:pPr>
      <w:r>
        <w:rPr/>
        <w:fldChar w:fldCharType="begin"/>
      </w:r>
      <w:r>
        <w:rPr>
          <w:rFonts w:ascii="Times New Roman" w:hAnsi="Times New Roman" w:eastAsia="Calibri" w:cs="Times New Roman"/>
          <w:bCs/>
          <w:color w:val="000000"/>
          <w:sz w:val="24"/>
          <w:szCs w:val="24"/>
        </w:rPr>
        <w:instrText xml:space="preserve"> TOC \o "1-3" \h \z \u </w:instrText>
      </w:r>
      <w:r>
        <w:rPr/>
        <w:fldChar w:fldCharType="separate"/>
      </w:r>
      <w:r>
        <w:rPr/>
        <w:fldChar w:fldCharType="begin"/>
      </w:r>
      <w:r>
        <w:rPr/>
        <w:instrText xml:space="preserve">HYPERLINK \l "_Toc242255276"</w:instrText>
      </w:r>
      <w:r>
        <w:rPr/>
        <w:fldChar w:fldCharType="separate"/>
      </w:r>
      <w:r>
        <w:rPr>
          <w:rStyle w:val="Hiperveza"/>
          <w:rFonts w:ascii="Times New Roman" w:hAnsi="Times New Roman" w:cs="Times New Roman"/>
          <w:bCs/>
          <w:noProof/>
          <w:sz w:val="24"/>
          <w:szCs w:val="24"/>
        </w:rPr>
        <w:t xml:space="preserve">1. UVJETI</w:t>
      </w:r>
      <w:r>
        <w:rPr>
          <w:rStyle w:val="Hiperveza"/>
          <w:rFonts w:ascii="Times New Roman" w:hAnsi="Times New Roman" w:cs="Times New Roman"/>
          <w:bCs/>
          <w:noProof/>
          <w:sz w:val="24"/>
          <w:szCs w:val="24"/>
        </w:rPr>
        <w:t xml:space="preserve"> </w:t>
      </w:r>
      <w:r>
        <w:rPr>
          <w:rStyle w:val="Hiperveza"/>
          <w:rFonts w:ascii="Times New Roman" w:hAnsi="Times New Roman" w:cs="Times New Roman"/>
          <w:bCs/>
          <w:noProof/>
          <w:sz w:val="24"/>
          <w:szCs w:val="24"/>
        </w:rPr>
        <w:t xml:space="preserve">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_Toc242255276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"_Toc242255277"</w:instrText>
      </w:r>
      <w:r>
        <w:rPr/>
        <w:fldChar w:fldCharType="separate"/>
      </w:r>
      <w:r>
        <w:rPr>
          <w:rStyle w:val="Hiperveza"/>
          <w:rFonts w:ascii="Times New Roman" w:hAnsi="Times New Roman" w:cs="Times New Roman"/>
          <w:noProof/>
          <w:sz w:val="24"/>
          <w:szCs w:val="24"/>
        </w:rPr>
        <w:t xml:space="preserve">1.1. Obilježja školskog prostora (ulaganja u prostor i opremu)</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_Toc242255277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"_Toc242255278"</w:instrText>
      </w:r>
      <w:r>
        <w:rPr/>
        <w:fldChar w:fldCharType="separate"/>
      </w:r>
      <w:r>
        <w:rPr>
          <w:rStyle w:val="Hiperveza"/>
          <w:rFonts w:ascii="Times New Roman" w:hAnsi="Times New Roman" w:cs="Times New Roman"/>
          <w:noProof/>
          <w:sz w:val="24"/>
          <w:szCs w:val="24"/>
        </w:rPr>
        <w:t xml:space="preserve">1.2. Djelatnost i organizacija 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_Toc242255278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"_Toc242255279"</w:instrText>
      </w:r>
      <w:r>
        <w:rPr/>
        <w:fldChar w:fldCharType="separate"/>
      </w:r>
      <w:r>
        <w:rPr>
          <w:rStyle w:val="Hiperveza"/>
          <w:rFonts w:ascii="Times New Roman" w:hAnsi="Times New Roman" w:cs="Times New Roman"/>
          <w:noProof/>
          <w:sz w:val="24"/>
          <w:szCs w:val="24"/>
        </w:rPr>
        <w:t xml:space="preserve">1.3. Materijalni uvjeti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_Toc242255279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w:t>
      </w:r>
      <w:r>
        <w:rPr>
          <w:rFonts w:ascii="Times New Roman" w:hAnsi="Times New Roman" w:cs="Times New Roman"/>
          <w:noProof/>
          <w:webHidden/>
          <w:sz w:val="24"/>
          <w:szCs w:val="24"/>
        </w:rPr>
        <w:fldChar w:fldCharType="end"/>
      </w:r>
      <w:r>
        <w:rPr/>
        <w:fldChar w:fldCharType="end"/>
      </w:r>
    </w:p>
    <w:p>
      <w:pPr>
        <w:pStyle w:val="Sadraj1"/>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"_Toc242255280"</w:instrText>
      </w:r>
      <w:r>
        <w:rPr/>
        <w:fldChar w:fldCharType="separate"/>
      </w:r>
      <w:r>
        <w:rPr>
          <w:rStyle w:val="Hiperveza"/>
          <w:rFonts w:ascii="Times New Roman" w:hAnsi="Times New Roman" w:cs="Times New Roman"/>
          <w:noProof/>
          <w:sz w:val="24"/>
          <w:szCs w:val="24"/>
        </w:rPr>
        <w:t xml:space="preserve">2. KADROVSKI UVJETI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w:t>
      </w:r>
      <w:r>
        <w:rPr>
          <w:rFonts w:ascii="Times New Roman" w:hAnsi="Times New Roman" w:cs="Times New Roman"/>
          <w:noProof/>
          <w:webHidden/>
          <w:sz w:val="24"/>
          <w:szCs w:val="24"/>
        </w:rPr>
        <w:fldChar w:fldCharType="end"/>
      </w:r>
      <w:r>
        <w:rPr/>
        <w:fldChar w:fldCharType="end"/>
      </w:r>
    </w:p>
    <w:p>
      <w:pPr>
        <w:pStyle w:val="Sadraj1"/>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"_Toc242255281"</w:instrText>
      </w:r>
      <w:r>
        <w:rPr/>
        <w:fldChar w:fldCharType="separate"/>
      </w:r>
      <w:r>
        <w:rPr>
          <w:rStyle w:val="Hiperveza"/>
          <w:rFonts w:ascii="Times New Roman" w:hAnsi="Times New Roman" w:cs="Times New Roman"/>
          <w:noProof/>
          <w:sz w:val="24"/>
          <w:szCs w:val="24"/>
        </w:rPr>
        <w:t xml:space="preserve">3. UČENICI I POLAZNICI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"_Toc242255282"</w:instrText>
      </w:r>
      <w:r>
        <w:rPr/>
        <w:fldChar w:fldCharType="separate"/>
      </w:r>
      <w:r>
        <w:rPr>
          <w:rStyle w:val="Hiperveza"/>
          <w:rFonts w:ascii="Times New Roman" w:hAnsi="Times New Roman" w:cs="Times New Roman"/>
          <w:noProof/>
          <w:sz w:val="24"/>
          <w:szCs w:val="24"/>
        </w:rPr>
        <w:t xml:space="preserve">3.1. Opći podaci o učenicima i polaznicima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"_Toc242255283"</w:instrText>
      </w:r>
      <w:r>
        <w:rPr/>
        <w:fldChar w:fldCharType="separate"/>
      </w:r>
      <w:r>
        <w:rPr>
          <w:rStyle w:val="Hiperveza"/>
          <w:rFonts w:ascii="Times New Roman" w:hAnsi="Times New Roman" w:cs="Times New Roman"/>
          <w:noProof/>
          <w:sz w:val="24"/>
          <w:szCs w:val="24"/>
        </w:rPr>
        <w:t xml:space="preserve">3.2. Podaci o uspjehu učenika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"_Toc242255284"</w:instrText>
      </w:r>
      <w:r>
        <w:rPr/>
        <w:fldChar w:fldCharType="separate"/>
      </w:r>
      <w:r>
        <w:rPr>
          <w:rStyle w:val="Hiperveza"/>
          <w:rFonts w:ascii="Times New Roman" w:hAnsi="Times New Roman" w:cs="Times New Roman"/>
          <w:noProof/>
          <w:sz w:val="24"/>
          <w:szCs w:val="24"/>
        </w:rPr>
        <w:t xml:space="preserve">3.3. Podaci o izostancima, vladanju i pedagoškim mjerama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7</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"_Toc242255285"</w:instrText>
      </w:r>
      <w:r>
        <w:rPr/>
        <w:fldChar w:fldCharType="separate"/>
      </w:r>
      <w:r>
        <w:rPr>
          <w:rStyle w:val="Hiperveza"/>
          <w:rFonts w:ascii="Times New Roman" w:hAnsi="Times New Roman" w:cs="Times New Roman"/>
          <w:noProof/>
          <w:sz w:val="24"/>
          <w:szCs w:val="24"/>
        </w:rPr>
        <w:t xml:space="preserve">3.4. Obrana završnog 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"_Toc242255286"</w:instrText>
      </w:r>
      <w:r>
        <w:rPr/>
        <w:fldChar w:fldCharType="separate"/>
      </w:r>
      <w:r>
        <w:rPr>
          <w:rStyle w:val="Hiperveza"/>
          <w:rFonts w:ascii="Times New Roman" w:hAnsi="Times New Roman" w:cs="Times New Roman"/>
          <w:noProof/>
          <w:sz w:val="24"/>
          <w:szCs w:val="24"/>
        </w:rPr>
        <w:t xml:space="preserve">3.5. Podaci o obrazovanju odraslih</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"_Toc242255287"</w:instrText>
      </w:r>
      <w:r>
        <w:rPr/>
        <w:fldChar w:fldCharType="separate"/>
      </w:r>
      <w:r>
        <w:rPr>
          <w:rStyle w:val="Hiperveza"/>
          <w:rFonts w:ascii="Times New Roman" w:hAnsi="Times New Roman" w:cs="Times New Roman"/>
          <w:noProof/>
          <w:sz w:val="24"/>
          <w:szCs w:val="24"/>
        </w:rPr>
        <w:t xml:space="preserve">3.6. Značajna postignuća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9</w:t>
      </w:r>
      <w:r>
        <w:rPr>
          <w:rFonts w:ascii="Times New Roman" w:hAnsi="Times New Roman" w:cs="Times New Roman"/>
          <w:noProof/>
          <w:webHidden/>
          <w:sz w:val="24"/>
          <w:szCs w:val="24"/>
        </w:rPr>
        <w:fldChar w:fldCharType="end"/>
      </w:r>
      <w:r>
        <w:rPr/>
        <w:fldChar w:fldCharType="end"/>
      </w:r>
    </w:p>
    <w:p>
      <w:pPr>
        <w:pStyle w:val="Sadraj1"/>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"_Toc242255288"</w:instrText>
      </w:r>
      <w:r>
        <w:rPr/>
        <w:fldChar w:fldCharType="separate"/>
      </w:r>
      <w:r>
        <w:rPr>
          <w:rStyle w:val="Hiperveza"/>
          <w:rFonts w:ascii="Times New Roman" w:hAnsi="Times New Roman" w:cs="Times New Roman"/>
          <w:noProof/>
          <w:sz w:val="24"/>
          <w:szCs w:val="24"/>
        </w:rPr>
        <w:t xml:space="preserve">4. ODGOJNO-OBRAZOVNI RAD</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16</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"_Toc242255289"</w:instrText>
      </w:r>
      <w:r>
        <w:rPr/>
        <w:fldChar w:fldCharType="separate"/>
      </w:r>
      <w:r>
        <w:rPr>
          <w:rStyle w:val="Hiperveza"/>
          <w:rFonts w:ascii="Times New Roman" w:hAnsi="Times New Roman" w:cs="Times New Roman"/>
          <w:noProof/>
          <w:sz w:val="24"/>
          <w:szCs w:val="24"/>
        </w:rPr>
        <w:t xml:space="preserve">4.1. Stručno usavršavanje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_Toc242255289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16</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"_Toc242255290"</w:instrText>
      </w:r>
      <w:r>
        <w:rPr/>
        <w:fldChar w:fldCharType="separate"/>
      </w:r>
      <w:r>
        <w:rPr>
          <w:rStyle w:val="Hiperveza"/>
          <w:rFonts w:ascii="Times New Roman" w:hAnsi="Times New Roman" w:cs="Times New Roman"/>
          <w:noProof/>
          <w:sz w:val="24"/>
          <w:szCs w:val="24"/>
        </w:rPr>
        <w:t xml:space="preserve">4.2. Izvješća o radu stručnih tijela, stručnih suradnika i tijela upravljanja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17</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"_Toc242255291"</w:instrText>
      </w:r>
      <w:r>
        <w:rPr/>
        <w:fldChar w:fldCharType="separate"/>
      </w:r>
      <w:r>
        <w:rPr>
          <w:rStyle w:val="Hiperveza"/>
          <w:rFonts w:ascii="Times New Roman" w:hAnsi="Times New Roman" w:cs="Times New Roman"/>
          <w:noProof/>
          <w:sz w:val="24"/>
          <w:szCs w:val="24"/>
        </w:rPr>
        <w:t xml:space="preserve">4.2.1. Izvješće o radu Nastavničkog vijeća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17</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"_Toc242255292"</w:instrText>
      </w:r>
      <w:r>
        <w:rPr/>
        <w:fldChar w:fldCharType="separate"/>
      </w:r>
      <w:r>
        <w:rPr>
          <w:rStyle w:val="Hiperveza"/>
          <w:rFonts w:ascii="Times New Roman" w:hAnsi="Times New Roman" w:cs="Times New Roman"/>
          <w:noProof/>
          <w:sz w:val="24"/>
          <w:szCs w:val="24"/>
        </w:rPr>
        <w:t xml:space="preserve">4.2.2. Izvješće o radu razrednih vijeća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17</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"_Toc242255293"</w:instrText>
      </w:r>
      <w:r>
        <w:rPr/>
        <w:fldChar w:fldCharType="separate"/>
      </w:r>
      <w:r>
        <w:rPr>
          <w:rStyle w:val="Hiperveza"/>
          <w:rFonts w:ascii="Times New Roman" w:hAnsi="Times New Roman" w:cs="Times New Roman"/>
          <w:noProof/>
          <w:sz w:val="24"/>
          <w:szCs w:val="24"/>
        </w:rPr>
        <w:t xml:space="preserve">4.2.3. Izvješće o radu razrednika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18</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"_Toc242255294"</w:instrText>
      </w:r>
      <w:r>
        <w:rPr/>
        <w:fldChar w:fldCharType="separate"/>
      </w:r>
      <w:r>
        <w:rPr>
          <w:rStyle w:val="Hiperveza"/>
          <w:rFonts w:ascii="Times New Roman" w:hAnsi="Times New Roman" w:cs="Times New Roman"/>
          <w:noProof/>
          <w:sz w:val="24"/>
          <w:szCs w:val="24"/>
        </w:rPr>
        <w:t xml:space="preserve">4.2.4. Izvješće o radu ravnatelja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18</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"_Toc242255295"</w:instrText>
      </w:r>
      <w:r>
        <w:rPr/>
        <w:fldChar w:fldCharType="separate"/>
      </w:r>
      <w:r>
        <w:rPr>
          <w:rStyle w:val="Hiperveza"/>
          <w:rFonts w:ascii="Times New Roman" w:hAnsi="Times New Roman" w:cs="Times New Roman"/>
          <w:noProof/>
          <w:sz w:val="24"/>
          <w:szCs w:val="24"/>
        </w:rPr>
        <w:t xml:space="preserve">4.2.5. Izvješće o radu pedagoginje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19</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"_Toc242255296"</w:instrText>
      </w:r>
      <w:r>
        <w:rPr/>
        <w:fldChar w:fldCharType="separate"/>
      </w:r>
      <w:r>
        <w:rPr>
          <w:rStyle w:val="Hiperveza"/>
          <w:rFonts w:ascii="Times New Roman" w:hAnsi="Times New Roman" w:cs="Times New Roman"/>
          <w:noProof/>
          <w:sz w:val="24"/>
          <w:szCs w:val="24"/>
        </w:rPr>
        <w:t xml:space="preserve">4.2.6. Izvješće o radu knjižničarke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22</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"_Toc242255297"</w:instrText>
      </w:r>
      <w:r>
        <w:rPr/>
        <w:fldChar w:fldCharType="separate"/>
      </w:r>
      <w:r>
        <w:rPr>
          <w:rStyle w:val="Hiperveza"/>
          <w:rFonts w:ascii="Times New Roman" w:hAnsi="Times New Roman" w:cs="Times New Roman"/>
          <w:noProof/>
          <w:sz w:val="24"/>
          <w:szCs w:val="24"/>
          <w:lang w:eastAsia="hr-HR"/>
        </w:rPr>
        <w:t xml:space="preserve">4.2.7. Izvješće o radu psihologinje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24</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"_Toc242255298"</w:instrText>
      </w:r>
      <w:r>
        <w:rPr/>
        <w:fldChar w:fldCharType="separate"/>
      </w:r>
      <w:r>
        <w:rPr>
          <w:rStyle w:val="Hiperveza"/>
          <w:rFonts w:ascii="Times New Roman" w:hAnsi="Times New Roman" w:cs="Times New Roman"/>
          <w:noProof/>
          <w:sz w:val="24"/>
          <w:szCs w:val="24"/>
        </w:rPr>
        <w:t xml:space="preserve">4.2.8. Izvješće o radu koordinatorice za državnu maturu</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24</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"_Toc242255299"</w:instrText>
      </w:r>
      <w:r>
        <w:rPr/>
        <w:fldChar w:fldCharType="separate"/>
      </w:r>
      <w:r>
        <w:rPr>
          <w:rStyle w:val="Hiperveza"/>
          <w:rFonts w:ascii="Times New Roman" w:hAnsi="Times New Roman" w:cs="Times New Roman"/>
          <w:noProof/>
          <w:sz w:val="24"/>
          <w:szCs w:val="24"/>
          <w:shd w:val="clear" w:color="auto" w:fill="FFFFFF"/>
          <w:lang w:eastAsia="hr-HR"/>
        </w:rPr>
        <w:t xml:space="preserve">4.2.9. Izvješće o radu Školskog ispitnog povjerenstva (ŠIP)</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_Toc242255299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25</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"_Toc242255300"</w:instrText>
      </w:r>
      <w:r>
        <w:rPr/>
        <w:fldChar w:fldCharType="separate"/>
      </w:r>
      <w:r>
        <w:rPr>
          <w:rStyle w:val="Hiperveza"/>
          <w:rFonts w:ascii="Times New Roman" w:hAnsi="Times New Roman" w:cs="Times New Roman"/>
          <w:noProof/>
          <w:sz w:val="24"/>
          <w:szCs w:val="24"/>
        </w:rPr>
        <w:t xml:space="preserve">4.2.10. Izvješće o radu Školskog tima za samovrjednovanje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26</w:t>
      </w:r>
      <w:r>
        <w:rPr>
          <w:rFonts w:ascii="Times New Roman" w:hAnsi="Times New Roman" w:cs="Times New Roman"/>
          <w:noProof/>
          <w:webHidden/>
          <w:sz w:val="24"/>
          <w:szCs w:val="24"/>
        </w:rPr>
        <w:fldChar w:fldCharType="end"/>
      </w:r>
      <w:r>
        <w:rPr/>
        <w:fldChar w:fldCharType="end"/>
      </w:r>
    </w:p>
    <w:p>
      <w:pPr>
        <w:pStyle w:val="Sadraj1"/>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"_Toc242255301"</w:instrText>
      </w:r>
      <w:r>
        <w:rPr/>
        <w:fldChar w:fldCharType="separate"/>
      </w:r>
      <w:r>
        <w:rPr>
          <w:rStyle w:val="Hiperveza"/>
          <w:rFonts w:ascii="Times New Roman" w:hAnsi="Times New Roman" w:cs="Times New Roman"/>
          <w:noProof/>
          <w:sz w:val="24"/>
          <w:szCs w:val="24"/>
        </w:rPr>
        <w:t xml:space="preserve">5. REALIZACIJA NASTAVNOG PLANA I PROGRAMA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27</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"_Toc242255302"</w:instrText>
      </w:r>
      <w:r>
        <w:rPr/>
        <w:fldChar w:fldCharType="separate"/>
      </w:r>
      <w:r>
        <w:rPr>
          <w:rStyle w:val="Hiperveza"/>
          <w:rFonts w:ascii="Times New Roman" w:hAnsi="Times New Roman" w:cs="Times New Roman"/>
          <w:noProof/>
          <w:sz w:val="24"/>
          <w:szCs w:val="24"/>
        </w:rPr>
        <w:t xml:space="preserve">5.1. Realizacija redovne nastave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27</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"_Toc242255303"</w:instrText>
      </w:r>
      <w:r>
        <w:rPr/>
        <w:fldChar w:fldCharType="separate"/>
      </w:r>
      <w:r>
        <w:rPr>
          <w:rStyle w:val="Hiperveza"/>
          <w:rFonts w:ascii="Times New Roman" w:hAnsi="Times New Roman" w:cs="Times New Roman"/>
          <w:noProof/>
          <w:sz w:val="24"/>
          <w:szCs w:val="24"/>
        </w:rPr>
        <w:t xml:space="preserve">5.2. Realizacija</w:t>
      </w:r>
      <w:r>
        <w:rPr>
          <w:rStyle w:val="Hiperveza"/>
          <w:rFonts w:ascii="Times New Roman" w:hAnsi="Times New Roman" w:cs="Times New Roman"/>
          <w:noProof/>
          <w:sz w:val="24"/>
          <w:szCs w:val="24"/>
        </w:rPr>
        <w:t xml:space="preserve"> </w:t>
      </w:r>
      <w:r>
        <w:rPr>
          <w:rStyle w:val="Hiperveza"/>
          <w:rFonts w:ascii="Times New Roman" w:hAnsi="Times New Roman" w:cs="Times New Roman"/>
          <w:noProof/>
          <w:sz w:val="24"/>
          <w:szCs w:val="24"/>
        </w:rPr>
        <w:t xml:space="preserve">izborne nastave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28</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"_Toc242255304"</w:instrText>
      </w:r>
      <w:r>
        <w:rPr/>
        <w:fldChar w:fldCharType="separate"/>
      </w:r>
      <w:r>
        <w:rPr>
          <w:rStyle w:val="Hiperveza"/>
          <w:rFonts w:ascii="Times New Roman" w:hAnsi="Times New Roman" w:cs="Times New Roman"/>
          <w:noProof/>
          <w:sz w:val="24"/>
          <w:szCs w:val="24"/>
        </w:rPr>
        <w:t xml:space="preserve">5.3. Realizacija dodatne nastave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29</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"_Toc242255305"</w:instrText>
      </w:r>
      <w:r>
        <w:rPr/>
        <w:fldChar w:fldCharType="separate"/>
      </w:r>
      <w:r>
        <w:rPr>
          <w:rStyle w:val="Hiperveza"/>
          <w:rFonts w:ascii="Times New Roman" w:hAnsi="Times New Roman" w:cs="Times New Roman"/>
          <w:noProof/>
          <w:sz w:val="24"/>
          <w:szCs w:val="24"/>
        </w:rPr>
        <w:t xml:space="preserve">5.4. Realizacija dopunske nastave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30</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"_Toc242255306"</w:instrText>
      </w:r>
      <w:r>
        <w:rPr/>
        <w:fldChar w:fldCharType="separate"/>
      </w:r>
      <w:r>
        <w:rPr>
          <w:rStyle w:val="Hiperveza"/>
          <w:rFonts w:ascii="Times New Roman" w:hAnsi="Times New Roman" w:cs="Times New Roman"/>
          <w:noProof/>
          <w:sz w:val="24"/>
          <w:szCs w:val="24"/>
        </w:rPr>
        <w:t xml:space="preserve">5.5. Realizacija izvannastavnih aktivnosti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30</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"_Toc242255307"</w:instrText>
      </w:r>
      <w:r>
        <w:rPr/>
        <w:fldChar w:fldCharType="separate"/>
      </w:r>
      <w:r>
        <w:rPr>
          <w:rStyle w:val="Hiperveza"/>
          <w:rFonts w:ascii="Times New Roman" w:hAnsi="Times New Roman" w:cs="Times New Roman"/>
          <w:noProof/>
          <w:sz w:val="24"/>
          <w:szCs w:val="24"/>
        </w:rPr>
        <w:t xml:space="preserve">5.6. Realizacija projekata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31</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"_Toc242255308"</w:instrText>
      </w:r>
      <w:r>
        <w:rPr/>
        <w:fldChar w:fldCharType="separate"/>
      </w:r>
      <w:r>
        <w:rPr>
          <w:rStyle w:val="Hiperveza"/>
          <w:rFonts w:ascii="Times New Roman" w:hAnsi="Times New Roman" w:cs="Times New Roman"/>
          <w:noProof/>
          <w:sz w:val="24"/>
          <w:szCs w:val="24"/>
        </w:rPr>
        <w:t xml:space="preserve">5.7. Realizacija kulturne i javne djelatnosti škole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32</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"_Toc242255309"</w:instrText>
      </w:r>
      <w:r>
        <w:rPr/>
        <w:fldChar w:fldCharType="separate"/>
      </w:r>
      <w:r>
        <w:rPr>
          <w:rStyle w:val="Hiperveza"/>
          <w:rFonts w:ascii="Times New Roman" w:hAnsi="Times New Roman" w:cs="Times New Roman"/>
          <w:noProof/>
          <w:sz w:val="24"/>
          <w:szCs w:val="24"/>
        </w:rPr>
        <w:t xml:space="preserve">5.8. Realizacija izleta, stručnih ekskurzija i terenske nastave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_Toc242255309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40</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"_Toc242255310"</w:instrText>
      </w:r>
      <w:r>
        <w:rPr/>
        <w:fldChar w:fldCharType="separate"/>
      </w:r>
      <w:r>
        <w:rPr>
          <w:rStyle w:val="Hiperveza"/>
          <w:rFonts w:ascii="Times New Roman" w:hAnsi="Times New Roman" w:cs="Times New Roman"/>
          <w:noProof/>
          <w:sz w:val="24"/>
          <w:szCs w:val="24"/>
        </w:rPr>
        <w:t xml:space="preserve">5.9. Izvješće o radu stručnih aktiva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42</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"_Toc242255311"</w:instrText>
      </w:r>
      <w:r>
        <w:rPr/>
        <w:fldChar w:fldCharType="separate"/>
      </w:r>
      <w:r>
        <w:rPr>
          <w:rStyle w:val="Hiperveza"/>
          <w:rFonts w:ascii="Times New Roman" w:hAnsi="Times New Roman" w:cs="Times New Roman"/>
          <w:noProof/>
          <w:sz w:val="24"/>
          <w:szCs w:val="24"/>
        </w:rPr>
        <w:t xml:space="preserve">5.9.1. Izvješće o radu stručnog aktiva šumarstva, biologije i kemije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42</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"_Toc242255312"</w:instrText>
      </w:r>
      <w:r>
        <w:rPr/>
        <w:fldChar w:fldCharType="separate"/>
      </w:r>
      <w:r>
        <w:rPr>
          <w:rStyle w:val="Hiperveza"/>
          <w:rFonts w:ascii="Times New Roman" w:hAnsi="Times New Roman" w:cs="Times New Roman"/>
          <w:noProof/>
          <w:sz w:val="24"/>
          <w:szCs w:val="24"/>
          <w:lang w:eastAsia="hr-HR"/>
        </w:rPr>
        <w:t xml:space="preserve">5.9.2. Izvješće o radu stručnog aktiva hrvatskoga jezika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44</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"_Toc242255313"</w:instrText>
      </w:r>
      <w:r>
        <w:rPr/>
        <w:fldChar w:fldCharType="separate"/>
      </w:r>
      <w:r>
        <w:rPr>
          <w:rStyle w:val="Hiperveza"/>
          <w:rFonts w:ascii="Times New Roman" w:hAnsi="Times New Roman" w:cs="Times New Roman"/>
          <w:noProof/>
          <w:sz w:val="24"/>
          <w:szCs w:val="24"/>
          <w:lang w:eastAsia="hr-HR" w:bidi="hi-IN"/>
        </w:rPr>
        <w:t xml:space="preserve">5.9.3. </w:t>
      </w:r>
      <w:r>
        <w:rPr>
          <w:rStyle w:val="Hiperveza"/>
          <w:rFonts w:ascii="Times New Roman" w:hAnsi="Times New Roman" w:eastAsia="NSimSun" w:cs="Times New Roman"/>
          <w:noProof/>
          <w:sz w:val="24"/>
          <w:szCs w:val="24"/>
          <w:lang w:eastAsia="hr-HR" w:bidi="hi-IN"/>
        </w:rPr>
        <w:t xml:space="preserve">Izvješće o radu stručnog aktiva ekonomije, trgovine i poslovne administracije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46</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"_Toc242255314"</w:instrText>
      </w:r>
      <w:r>
        <w:rPr/>
        <w:fldChar w:fldCharType="separate"/>
      </w:r>
      <w:r>
        <w:rPr>
          <w:rStyle w:val="Hiperveza"/>
          <w:rFonts w:ascii="Times New Roman" w:hAnsi="Times New Roman" w:cs="Times New Roman"/>
          <w:noProof/>
          <w:sz w:val="24"/>
          <w:szCs w:val="24"/>
        </w:rPr>
        <w:t xml:space="preserve">5.9.4. Izvješće o radu stručnog aktiva elektrotehnike i strojarstva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48</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"_Toc242255315"</w:instrText>
      </w:r>
      <w:r>
        <w:rPr/>
        <w:fldChar w:fldCharType="separate"/>
      </w:r>
      <w:r>
        <w:rPr>
          <w:rStyle w:val="Hiperveza"/>
          <w:rFonts w:ascii="Times New Roman" w:hAnsi="Times New Roman" w:cs="Times New Roman"/>
          <w:noProof/>
          <w:sz w:val="24"/>
          <w:szCs w:val="24"/>
        </w:rPr>
        <w:t xml:space="preserve">5.9.5. Izvješće o radu stručnog aktiva povijesti, geografije, latinskog jezika, etike, filozofije, psihologije, sociologije, logike,</w:t>
      </w:r>
      <w:r>
        <w:rPr>
          <w:rStyle w:val="Hiperveza"/>
          <w:rFonts w:ascii="Times New Roman" w:hAnsi="Times New Roman" w:cs="Times New Roman"/>
          <w:noProof/>
          <w:sz w:val="24"/>
          <w:szCs w:val="24"/>
        </w:rPr>
        <w:t xml:space="preserve"> </w:t>
      </w:r>
      <w:r>
        <w:rPr>
          <w:rStyle w:val="Hiperveza"/>
          <w:rFonts w:ascii="Times New Roman" w:hAnsi="Times New Roman" w:cs="Times New Roman"/>
          <w:noProof/>
          <w:sz w:val="24"/>
          <w:szCs w:val="24"/>
        </w:rPr>
        <w:t xml:space="preserve">likovne i glazbene umjetnosti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49</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"_Toc242255316"</w:instrText>
      </w:r>
      <w:r>
        <w:rPr/>
        <w:fldChar w:fldCharType="separate"/>
      </w:r>
      <w:r>
        <w:rPr>
          <w:rStyle w:val="Hiperveza"/>
          <w:rFonts w:ascii="Times New Roman" w:hAnsi="Times New Roman" w:cs="Times New Roman"/>
          <w:noProof/>
          <w:sz w:val="24"/>
          <w:szCs w:val="24"/>
          <w:lang w:eastAsia="hr-HR"/>
        </w:rPr>
        <w:t xml:space="preserve">5.9.6. Izvješće o radu stručnog aktiva matematike, informatike i fizike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50</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"_Toc242255317"</w:instrText>
      </w:r>
      <w:r>
        <w:rPr/>
        <w:fldChar w:fldCharType="separate"/>
      </w:r>
      <w:r>
        <w:rPr>
          <w:rStyle w:val="Hiperveza"/>
          <w:rFonts w:ascii="Times New Roman" w:hAnsi="Times New Roman" w:cs="Times New Roman"/>
          <w:noProof/>
          <w:sz w:val="24"/>
          <w:szCs w:val="24"/>
        </w:rPr>
        <w:t xml:space="preserve">5.9.7. Izvješće o radu stručnog aktiva stranih (engleskog i njemačkog) jezika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50</w:t>
      </w:r>
      <w:r>
        <w:rPr>
          <w:rFonts w:ascii="Times New Roman" w:hAnsi="Times New Roman" w:cs="Times New Roman"/>
          <w:noProof/>
          <w:webHidden/>
          <w:sz w:val="24"/>
          <w:szCs w:val="24"/>
        </w:rPr>
        <w:fldChar w:fldCharType="end"/>
      </w:r>
      <w:r>
        <w:rPr/>
        <w:fldChar w:fldCharType="end"/>
      </w:r>
    </w:p>
    <w:p>
      <w:pPr>
        <w:pStyle w:val="Sadraj3"/>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"_Toc242255318"</w:instrText>
      </w:r>
      <w:r>
        <w:rPr/>
        <w:fldChar w:fldCharType="separate"/>
      </w:r>
      <w:r>
        <w:rPr>
          <w:rStyle w:val="Hiperveza"/>
          <w:rFonts w:ascii="Times New Roman" w:hAnsi="Times New Roman" w:cs="Times New Roman"/>
          <w:noProof/>
          <w:sz w:val="24"/>
          <w:szCs w:val="24"/>
          <w:lang w:eastAsia="hr-HR"/>
        </w:rPr>
        <w:t xml:space="preserve">5.9.8. Izvješće o radu stručnog aktiva tjelesne i zdravstvene kulture i vjeronauka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53</w:t>
      </w:r>
      <w:r>
        <w:rPr>
          <w:rFonts w:ascii="Times New Roman" w:hAnsi="Times New Roman" w:cs="Times New Roman"/>
          <w:noProof/>
          <w:webHidden/>
          <w:sz w:val="24"/>
          <w:szCs w:val="24"/>
        </w:rPr>
        <w:fldChar w:fldCharType="end"/>
      </w:r>
      <w:r>
        <w:rPr/>
        <w:fldChar w:fldCharType="end"/>
      </w:r>
    </w:p>
    <w:p>
      <w:pPr>
        <w:pStyle w:val="Sadraj1"/>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"_Toc242255319"</w:instrText>
      </w:r>
      <w:r>
        <w:rPr/>
        <w:fldChar w:fldCharType="separate"/>
      </w:r>
      <w:r>
        <w:rPr>
          <w:rStyle w:val="Hiperveza"/>
          <w:rFonts w:ascii="Times New Roman" w:hAnsi="Times New Roman" w:cs="Times New Roman"/>
          <w:noProof/>
          <w:sz w:val="24"/>
          <w:szCs w:val="24"/>
        </w:rPr>
        <w:t xml:space="preserve">6. IZVJEŠĆE O RADU UČENIČKOG DOMA SREDNJE ŠKOLE OTOČAC</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_Toc242255319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65</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"_Toc242255320"</w:instrText>
      </w:r>
      <w:r>
        <w:rPr/>
        <w:fldChar w:fldCharType="separate"/>
      </w:r>
      <w:r>
        <w:rPr>
          <w:rStyle w:val="Hiperveza"/>
          <w:rFonts w:ascii="Times New Roman" w:hAnsi="Times New Roman" w:cs="Times New Roman"/>
          <w:noProof/>
          <w:sz w:val="24"/>
          <w:szCs w:val="24"/>
        </w:rPr>
        <w:t xml:space="preserve">6.1. Uvjeti 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_Toc242255320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65</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"_Toc242255321"</w:instrText>
      </w:r>
      <w:r>
        <w:rPr/>
        <w:fldChar w:fldCharType="separate"/>
      </w:r>
      <w:r>
        <w:rPr>
          <w:rStyle w:val="Hiperveza"/>
          <w:rFonts w:ascii="Times New Roman" w:hAnsi="Times New Roman" w:cs="Times New Roman"/>
          <w:noProof/>
          <w:sz w:val="24"/>
          <w:szCs w:val="24"/>
        </w:rPr>
        <w:t xml:space="preserve">6.2. Kadrovski uvjeti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_Toc242255321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66</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"_Toc242255322"</w:instrText>
      </w:r>
      <w:r>
        <w:rPr/>
        <w:fldChar w:fldCharType="separate"/>
      </w:r>
      <w:r>
        <w:rPr>
          <w:rStyle w:val="Hiperveza"/>
          <w:rFonts w:ascii="Times New Roman" w:hAnsi="Times New Roman" w:cs="Times New Roman"/>
          <w:noProof/>
          <w:sz w:val="24"/>
          <w:szCs w:val="24"/>
        </w:rPr>
        <w:t xml:space="preserve">6.3. Podaci o učenicima-korisnicima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_Toc242255322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66</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"_Toc242255323"</w:instrText>
      </w:r>
      <w:r>
        <w:rPr/>
        <w:fldChar w:fldCharType="separate"/>
      </w:r>
      <w:r>
        <w:rPr>
          <w:rStyle w:val="Hiperveza"/>
          <w:rFonts w:ascii="Times New Roman" w:hAnsi="Times New Roman" w:cs="Times New Roman"/>
          <w:noProof/>
          <w:sz w:val="24"/>
          <w:szCs w:val="24"/>
        </w:rPr>
        <w:t xml:space="preserve">6.4. Izvješće o radu voditeljice/odgajateljice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_Toc242255323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67</w:t>
      </w:r>
      <w:r>
        <w:rPr>
          <w:rFonts w:ascii="Times New Roman" w:hAnsi="Times New Roman" w:cs="Times New Roman"/>
          <w:noProof/>
          <w:webHidden/>
          <w:sz w:val="24"/>
          <w:szCs w:val="24"/>
        </w:rPr>
        <w:fldChar w:fldCharType="end"/>
      </w:r>
      <w:r>
        <w:rPr/>
        <w:fldChar w:fldCharType="end"/>
      </w:r>
    </w:p>
    <w:p>
      <w:pPr>
        <w:pStyle w:val="Sadraj2"/>
        <w:tabs>
          <w:tab w:val="right" w:leader="dot" w:pos="9062"/>
        </w:tabs>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"_Toc242255324"</w:instrText>
      </w:r>
      <w:r>
        <w:rPr/>
        <w:fldChar w:fldCharType="separate"/>
      </w:r>
      <w:r>
        <w:rPr>
          <w:rStyle w:val="Hiperveza"/>
          <w:rFonts w:ascii="Times New Roman" w:hAnsi="Times New Roman" w:cs="Times New Roman"/>
          <w:noProof/>
          <w:sz w:val="24"/>
          <w:szCs w:val="24"/>
        </w:rPr>
        <w:t xml:space="preserve">6.5. Izvješće o radu odgajateljica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_Toc242255324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68</w:t>
      </w:r>
      <w:r>
        <w:rPr>
          <w:rFonts w:ascii="Times New Roman" w:hAnsi="Times New Roman" w:cs="Times New Roman"/>
          <w:noProof/>
          <w:webHidden/>
          <w:sz w:val="24"/>
          <w:szCs w:val="24"/>
        </w:rPr>
        <w:fldChar w:fldCharType="end"/>
      </w:r>
      <w:r>
        <w:rPr/>
        <w:fldChar w:fldCharType="end"/>
      </w:r>
    </w:p>
    <w:p>
      <w:pPr>
        <w:pStyle w:val="Sadraj1"/>
        <w:spacing w:line="240" w:lineRule="auto"/>
        <w:rPr>
          <w:rFonts w:ascii="Times New Roman" w:hAnsi="Times New Roman" w:eastAsiaTheme="minorEastAsia" w:cs="Times New Roman"/>
          <w:noProof/>
          <w:sz w:val="24"/>
          <w:szCs w:val="24"/>
          <w:lang w:eastAsia="hr-HR"/>
        </w:rPr>
      </w:pPr>
      <w:r>
        <w:rPr/>
        <w:fldChar w:fldCharType="begin"/>
      </w:r>
      <w:r>
        <w:rPr/>
        <w:instrText xml:space="preserve">HYPERLINK \l "_Toc242255325"</w:instrText>
      </w:r>
      <w:r>
        <w:rPr/>
        <w:fldChar w:fldCharType="separate"/>
      </w:r>
      <w:r>
        <w:rPr>
          <w:rStyle w:val="Hiperveza"/>
          <w:rFonts w:ascii="Times New Roman" w:hAnsi="Times New Roman" w:cs="Times New Roman"/>
          <w:bCs/>
          <w:noProof/>
          <w:sz w:val="24"/>
          <w:szCs w:val="24"/>
        </w:rPr>
        <w:t xml:space="preserve">7. ZAKLJUČAK</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_Toc242255325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71</w:t>
      </w:r>
      <w:r>
        <w:rPr>
          <w:rFonts w:ascii="Times New Roman" w:hAnsi="Times New Roman" w:cs="Times New Roman"/>
          <w:noProof/>
          <w:webHidden/>
          <w:sz w:val="24"/>
          <w:szCs w:val="24"/>
        </w:rPr>
        <w:fldChar w:fldCharType="end"/>
      </w:r>
      <w:r>
        <w:rPr/>
        <w:fldChar w:fldCharType="end"/>
      </w:r>
    </w:p>
    <w:p>
      <w:pPr>
        <w:spacing w:line="240" w:lineRule="auto"/>
        <w:rPr>
          <w:rFonts w:ascii="Times New Roman" w:hAnsi="Times New Roman" w:eastAsia="Calibri" w:cs="Times New Roman"/>
          <w:b/>
          <w:bCs/>
          <w:color w:val="000000"/>
          <w:sz w:val="28"/>
          <w:szCs w:val="28"/>
        </w:rPr>
      </w:pPr>
      <w:r>
        <w:rPr/>
        <w:fldChar w:fldCharType="end"/>
      </w:r>
    </w:p>
    <w:p>
      <w:pPr>
        <w:spacing w:line="240" w:lineRule="auto"/>
        <w:jc w:val="both"/>
        <w:rPr>
          <w:rFonts w:ascii="Times New Roman" w:hAnsi="Times New Roman" w:eastAsia="Calibri" w:cs="Times New Roman"/>
          <w:b/>
          <w:bCs/>
          <w:color w:val="FF0000"/>
          <w:sz w:val="24"/>
          <w:szCs w:val="24"/>
        </w:rPr>
      </w:pPr>
    </w:p>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tabs>
          <w:tab w:val="left" w:pos="2880"/>
        </w:tabs>
        <w:spacing/>
        <w:rPr>
          <w:rFonts w:ascii="Times New Roman" w:hAnsi="Times New Roman" w:eastAsia="Times New Roman" w:cs="Times New Roman"/>
          <w:sz w:val="24"/>
          <w:szCs w:val="24"/>
          <w:lang w:eastAsia="hr-HR"/>
        </w:rPr>
        <w:sectPr>
          <w:footerReference w:type="even" r:id="rId2"/>
          <w:footerReference w:type="default" r:id="rId3"/>
          <w:type w:val="nextPage"/>
          <w:pgSz w:w="11906" w:h="16838"/>
          <w:pgMar w:top="1418" w:right="1418" w:bottom="1418" w:left="1418" w:header="709" w:footer="709" w:gutter="0"/>
          <w:pgBorders/>
          <w:pgNumType w:fmt="decimal"/>
          <w:cols w:num="1" w:equalWidth="1" w:space="708"/>
          <w:docGrid w:linePitch="360"/>
        </w:sectPr>
      </w:pPr>
    </w:p>
    <w:p>
      <w:pPr>
        <w:spacing w:after="480" w:line="240" w:lineRule="auto"/>
        <w:ind w:left="360" w:hanging="360"/>
        <w:jc w:val="both"/>
        <w:outlineLvl w:val="0"/>
        <w:rPr>
          <w:rFonts w:ascii="Times New Roman" w:hAnsi="Times New Roman" w:cs="Times New Roman"/>
          <w:b/>
          <w:bCs/>
          <w:color w:val="000000"/>
          <w:sz w:val="28"/>
          <w:szCs w:val="28"/>
        </w:rPr>
      </w:pPr>
      <w:bookmarkStart w:id="3" w:name="_Toc210464283"/>
      <w:bookmarkStart w:id="4" w:name="_Toc242255276"/>
      <w:r>
        <w:rPr>
          <w:rFonts w:ascii="Times New Roman" w:hAnsi="Times New Roman" w:cs="Times New Roman"/>
          <w:b/>
          <w:bCs/>
          <w:color w:val="000000"/>
          <w:sz w:val="28"/>
          <w:szCs w:val="28"/>
        </w:rPr>
        <w:t xml:space="preserve">1. </w:t>
      </w:r>
      <w:r>
        <w:rPr>
          <w:rFonts w:ascii="Times New Roman" w:hAnsi="Times New Roman" w:cs="Times New Roman"/>
          <w:b/>
          <w:bCs/>
          <w:color w:val="000000"/>
          <w:sz w:val="28"/>
          <w:szCs w:val="28"/>
        </w:rPr>
        <w:t xml:space="preserve">UVJETI</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 xml:space="preserve">RADA</w:t>
      </w:r>
      <w:bookmarkEnd w:id="3"/>
      <w:bookmarkEnd w:id="4"/>
    </w:p>
    <w:p>
      <w:pPr>
        <w:pStyle w:val="Naslov2"/>
        <w:spacing/>
        <w:rPr/>
      </w:pPr>
      <w:bookmarkStart w:id="5" w:name="_Toc210464284"/>
      <w:bookmarkStart w:id="6" w:name="_Toc242255277"/>
      <w:r>
        <w:rPr/>
        <w:t xml:space="preserve">1.1. </w:t>
      </w:r>
      <w:r>
        <w:rPr/>
        <w:t xml:space="preserve">Obilježja školskog prostora (ulaganja u prostor i opremu)</w:t>
      </w:r>
      <w:bookmarkEnd w:id="5"/>
      <w:bookmarkEnd w:id="6"/>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Srednja škola Otočac raspolaže s tri zgrade ukupne površine 3405 m² zatvorenog prostora u kojem su smještene 24 opremljene učionice. Škola raspolaže kabinetom informatike, kemije i fizike</w:t>
      </w:r>
      <w:r>
        <w:rPr>
          <w:rFonts w:ascii="Times New Roman" w:hAnsi="Times New Roman" w:eastAsia="Times New Roman" w:cs="Times New Roman"/>
          <w:color w:val="000000"/>
          <w:sz w:val="24"/>
          <w:szCs w:val="24"/>
          <w:lang w:eastAsia="hr-HR"/>
        </w:rPr>
        <w:t xml:space="preserve">, praktikumom</w:t>
      </w:r>
      <w:r>
        <w:rPr>
          <w:rFonts w:ascii="Times New Roman" w:hAnsi="Times New Roman" w:eastAsia="Times New Roman" w:cs="Times New Roman"/>
          <w:color w:val="000000"/>
          <w:sz w:val="24"/>
          <w:szCs w:val="24"/>
          <w:lang w:eastAsia="hr-HR"/>
        </w:rPr>
        <w:t xml:space="preserve"> </w:t>
      </w:r>
      <w:r>
        <w:rPr>
          <w:rFonts w:ascii="Times New Roman" w:hAnsi="Times New Roman" w:eastAsia="Times New Roman" w:cs="Times New Roman"/>
          <w:color w:val="000000"/>
          <w:sz w:val="24"/>
          <w:szCs w:val="24"/>
          <w:lang w:eastAsia="hr-HR"/>
        </w:rPr>
        <w:t xml:space="preserve">za frizere</w:t>
      </w:r>
      <w:r>
        <w:rPr>
          <w:rFonts w:ascii="Times New Roman" w:hAnsi="Times New Roman" w:eastAsia="Times New Roman" w:cs="Times New Roman"/>
          <w:color w:val="000000"/>
          <w:sz w:val="24"/>
          <w:szCs w:val="24"/>
          <w:lang w:eastAsia="hr-HR"/>
        </w:rPr>
        <w:t xml:space="preserve"> i prodavače</w:t>
      </w:r>
      <w:r>
        <w:rPr>
          <w:rFonts w:ascii="Times New Roman" w:hAnsi="Times New Roman" w:eastAsia="Times New Roman" w:cs="Times New Roman"/>
          <w:color w:val="000000"/>
          <w:sz w:val="24"/>
          <w:szCs w:val="24"/>
          <w:lang w:eastAsia="hr-HR"/>
        </w:rPr>
        <w:t xml:space="preserve"> te specijaliziranim učionicama za šumarstvo i kompjutorsku daktilografiju. U dvorištu škole nalaze se dvije elektrotehničke radionice i jedna strojarska radionica. U neposrednoj blizini škole nalazi se školska sportska dvorana površine 1889 m².</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Krajem 2010. godine škola je od Grada Otočca dobila zgradu Učeničkog doma za potrebe učenika putnika, a on je otpočeo s radom u prosincu 2010. godine te je Ugovorom 2013. godine predan školi na korištenje dok za isto postoji potreba.</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 školskoj godini</w:t>
      </w:r>
      <w:r>
        <w:rPr>
          <w:rFonts w:ascii="Times New Roman" w:hAnsi="Times New Roman" w:eastAsia="Times New Roman" w:cs="Times New Roman"/>
          <w:color w:val="000000"/>
          <w:sz w:val="24"/>
          <w:szCs w:val="24"/>
          <w:lang w:eastAsia="hr-HR"/>
        </w:rPr>
        <w:t xml:space="preserve"> 2025./2026. nabavljena su </w:t>
      </w:r>
      <w:r>
        <w:rPr>
          <w:rFonts w:ascii="Times New Roman" w:hAnsi="Times New Roman" w:eastAsia="Times New Roman" w:cs="Times New Roman"/>
          <w:color w:val="000000"/>
          <w:sz w:val="24"/>
          <w:szCs w:val="24"/>
          <w:lang w:eastAsia="hr-HR"/>
        </w:rPr>
        <w:t xml:space="preserve">lektirna</w:t>
      </w:r>
      <w:r>
        <w:rPr>
          <w:rFonts w:ascii="Times New Roman" w:hAnsi="Times New Roman" w:eastAsia="Times New Roman" w:cs="Times New Roman"/>
          <w:color w:val="000000"/>
          <w:sz w:val="24"/>
          <w:szCs w:val="24"/>
          <w:lang w:eastAsia="hr-HR"/>
        </w:rPr>
        <w:t xml:space="preserve"> djela</w:t>
      </w:r>
      <w:r>
        <w:rPr>
          <w:rFonts w:ascii="Times New Roman" w:hAnsi="Times New Roman" w:eastAsia="Times New Roman" w:cs="Times New Roman"/>
          <w:color w:val="000000"/>
          <w:sz w:val="24"/>
          <w:szCs w:val="24"/>
          <w:lang w:eastAsia="hr-HR"/>
        </w:rPr>
        <w:t xml:space="preserve"> za knjižnicu u vrijednosti 556,04 eura i testovi za psihologiju u iznosu od 834,30 eura iz sredstava državnog proračuna.</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 sklopu projekta „</w:t>
      </w:r>
      <w:r>
        <w:rPr>
          <w:rFonts w:ascii="Times New Roman" w:hAnsi="Times New Roman" w:eastAsia="Times New Roman" w:cs="Times New Roman"/>
          <w:color w:val="000000"/>
          <w:sz w:val="24"/>
          <w:szCs w:val="24"/>
          <w:lang w:eastAsia="hr-HR"/>
        </w:rPr>
        <w:t xml:space="preserve">Ekosolar</w:t>
      </w:r>
      <w:r>
        <w:rPr>
          <w:rFonts w:ascii="Times New Roman" w:hAnsi="Times New Roman" w:eastAsia="Times New Roman" w:cs="Times New Roman"/>
          <w:color w:val="000000"/>
          <w:sz w:val="24"/>
          <w:szCs w:val="24"/>
          <w:lang w:eastAsia="hr-HR"/>
        </w:rPr>
        <w:t xml:space="preserve">(t)ni vrt</w:t>
      </w:r>
      <w:r>
        <w:rPr>
          <w:rFonts w:ascii="Times New Roman" w:hAnsi="Times New Roman" w:eastAsia="Times New Roman" w:cs="Times New Roman"/>
          <w:color w:val="000000"/>
          <w:sz w:val="24"/>
          <w:szCs w:val="24"/>
          <w:lang w:eastAsia="hr-HR"/>
        </w:rPr>
        <w:t xml:space="preserve">“</w:t>
      </w:r>
      <w:r>
        <w:rPr>
          <w:rFonts w:ascii="Times New Roman" w:hAnsi="Times New Roman" w:eastAsia="Times New Roman" w:cs="Times New Roman"/>
          <w:color w:val="000000"/>
          <w:sz w:val="24"/>
          <w:szCs w:val="24"/>
          <w:lang w:eastAsia="hr-HR"/>
        </w:rPr>
        <w:t xml:space="preserve"> nabavljena je solarna klupa u iznosu od 3.700,00 eura, a iz sredstava projekta „Inkubator znanja“ nabavljene su knjige lektire za školsku knjižnicu u vrijednosti 541,53 eura.</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 skladu s Odlukom Ministarstva o financiranju obveznih udžbenika za učenike srednjih škola koji su članovi kućanstva korisnika zajamčene minimalne naknade, sukladno propisu kojim se uređuje područje socijalne skrbi, nabavljeni su udžbenici za učenike u vrijednosti od 92,60 eura. Za učenike iz Ukrajine nabavljeni su udžbenici u vrijednosti od 951,45 eura, za koje sredstva potražujemo od Ministarstva znanosti, obrazovanja i mladih.</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Iz vlastitih sredstava Škola je nabavila računalnu opremu u iznosu od 129,99 eura, uređaje, strojeve i opremu za ostale namjene u iznosu od 791,20 eura, a iz prihoda po posebnim propisima je nabavljena oprema za ostale namjene u iznosu od 2.201,63 eura za potrebe Učeničkog doma.</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Škola je u veljači 2026. godine dobila donaciju drvnog materijala za pripremu učenika za natjecanje WorldSkills Croatia u disciplini šumarstvo od Hrvatskih šuma u vrijednosti od 397,90 eura.</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 svibnju 2026. godine izrađena je geodetska situacija stvarnog stanja za glavni projekt te je izrađen glavni projekt za izgradnju plastenika.</w:t>
      </w:r>
      <w:r>
        <w:rPr>
          <w:rFonts w:ascii="Times New Roman" w:hAnsi="Times New Roman" w:eastAsia="Times New Roman" w:cs="Times New Roman"/>
          <w:color w:val="000000"/>
          <w:sz w:val="24"/>
          <w:szCs w:val="24"/>
          <w:lang w:eastAsia="hr-HR"/>
        </w:rPr>
        <w:t xml:space="preserve"> </w:t>
      </w:r>
      <w:r>
        <w:rPr>
          <w:rFonts w:ascii="Times New Roman" w:hAnsi="Times New Roman" w:eastAsia="Times New Roman" w:cs="Times New Roman"/>
          <w:color w:val="000000"/>
          <w:sz w:val="24"/>
          <w:szCs w:val="24"/>
          <w:lang w:eastAsia="hr-HR"/>
        </w:rPr>
        <w:t xml:space="preserve">Sredstva za izgradnju plastenika su doznačena na račun nadležnog proračuna lokalne jedinice u prosincu 2025. godine u iznosu od 59.338,75 eura. Plastenik će služiti u svrhu održavanja praktične nastave i učenja temeljenog na radu u obrazovnom programu šumarski tehničar. </w:t>
      </w:r>
    </w:p>
    <w:p>
      <w:pPr>
        <w:spacing w:after="48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Kao što je uobičajeno, prije početka svake školske godine izvršeni su soboslikarski radovi dijela prostora škole, Učeničkog doma i sportske dvorane.</w:t>
      </w:r>
    </w:p>
    <w:p>
      <w:pPr>
        <w:spacing w:after="480" w:line="240" w:lineRule="auto"/>
        <w:jc w:val="both"/>
        <w:rPr>
          <w:rFonts w:ascii="Times New Roman" w:hAnsi="Times New Roman" w:eastAsia="Times New Roman" w:cs="Times New Roman"/>
          <w:color w:val="000000"/>
          <w:sz w:val="24"/>
          <w:szCs w:val="24"/>
          <w:lang w:eastAsia="hr-HR"/>
        </w:rPr>
      </w:pPr>
    </w:p>
    <w:p>
      <w:pPr>
        <w:pStyle w:val="Naslov2"/>
        <w:spacing/>
        <w:rPr/>
      </w:pPr>
      <w:bookmarkStart w:id="7" w:name="_Toc210464285"/>
      <w:bookmarkStart w:id="8" w:name="_Toc242255278"/>
      <w:r>
        <w:rPr/>
        <w:t xml:space="preserve">1.2. </w:t>
      </w:r>
      <w:r>
        <w:rPr/>
        <w:t xml:space="preserve">Djelatnost i organizacija rada</w:t>
      </w:r>
      <w:bookmarkEnd w:id="7"/>
      <w:bookmarkEnd w:id="8"/>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Škola obavlja djelatnost srednjeg školstva. Djelatnost škole obuhvaća odgoj i obrazovanje mladeži i odraslih za stjecanje srednje stručne i školske spreme te znanja i sposobnosti za rad i nastavak školovanja.</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Škola organizira smještaj, prehranu, odgojno-obrazovni rad, kulturne i druge aktivnosti učenika škole u učeničkom domu. Usluge učeničkog doma škola pruža u pravilu redovnim učenicima. Također, sukladno slobodnim kapacitetima u vrijeme praznika, može pružati usluge prehrane i smještaja organiziranim skupinama učenika i drugim zainteresiranim osobama.</w:t>
      </w:r>
    </w:p>
    <w:p>
      <w:pPr>
        <w:spacing w:before="100" w:beforeAutospacing="1" w:after="100" w:afterAutospacing="1" w:line="240" w:lineRule="auto"/>
        <w:jc w:val="both"/>
        <w:rPr>
          <w:rFonts w:ascii="Times New Roman" w:hAnsi="Times New Roman" w:eastAsia="Times New Roman" w:cs="Times New Roman"/>
          <w:i/>
          <w:iCs/>
          <w:color w:val="000000"/>
          <w:sz w:val="24"/>
          <w:szCs w:val="24"/>
          <w:lang w:eastAsia="hr-HR"/>
        </w:rPr>
      </w:pPr>
      <w:r>
        <w:rPr>
          <w:rFonts w:ascii="Times New Roman" w:hAnsi="Times New Roman" w:eastAsia="Times New Roman" w:cs="Times New Roman"/>
          <w:i/>
          <w:iCs/>
          <w:color w:val="000000"/>
          <w:sz w:val="24"/>
          <w:szCs w:val="24"/>
          <w:lang w:eastAsia="hr-HR"/>
        </w:rPr>
        <w:t xml:space="preserve">a) Redovito obrazovanje učenika</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 redovitom obrazovanju učenici su se obrazovali za:</w:t>
      </w:r>
    </w:p>
    <w:p>
      <w:pPr>
        <w:numPr>
          <w:ilvl w:val="0"/>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stjecanje srednje školske spreme u programu opće gimnazije u četverogodišnjem trajanju</w:t>
      </w:r>
    </w:p>
    <w:p>
      <w:pPr>
        <w:numPr>
          <w:ilvl w:val="0"/>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stjecanje srednje stručne spreme u četverogodišnjem trajanju u obrazovnom sektoru</w:t>
      </w:r>
      <w:r>
        <w:rPr>
          <w:rFonts w:ascii="Times New Roman" w:hAnsi="Times New Roman" w:eastAsia="Times New Roman" w:cs="Times New Roman"/>
          <w:color w:val="000000"/>
          <w:sz w:val="24"/>
          <w:szCs w:val="24"/>
          <w:lang w:eastAsia="hr-HR"/>
        </w:rPr>
        <w:br/>
      </w:r>
      <w:r>
        <w:rPr>
          <w:rFonts w:ascii="Times New Roman" w:hAnsi="Times New Roman" w:eastAsia="Times New Roman" w:cs="Times New Roman"/>
          <w:color w:val="000000"/>
          <w:sz w:val="24"/>
          <w:szCs w:val="24"/>
          <w:lang w:eastAsia="hr-HR"/>
        </w:rPr>
        <w:t xml:space="preserve">Ekonomija, trgovina i poslovna administracija:</w:t>
      </w:r>
    </w:p>
    <w:p>
      <w:pPr>
        <w:numPr>
          <w:ilvl w:val="1"/>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ekonomist</w:t>
      </w:r>
      <w:r>
        <w:rPr>
          <w:rFonts w:ascii="Times New Roman" w:hAnsi="Times New Roman" w:eastAsia="Times New Roman" w:cs="Times New Roman"/>
          <w:color w:val="000000"/>
          <w:sz w:val="24"/>
          <w:szCs w:val="24"/>
          <w:lang w:eastAsia="hr-HR"/>
        </w:rPr>
        <w:t xml:space="preserve">/referent za poslovnu ekonomiju</w:t>
      </w:r>
    </w:p>
    <w:p>
      <w:pPr>
        <w:numPr>
          <w:ilvl w:val="0"/>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stjecanje srednje stručne spreme u trogodišnjem trajanju u obrazovnom sektoru</w:t>
      </w:r>
      <w:r>
        <w:rPr>
          <w:rFonts w:ascii="Times New Roman" w:hAnsi="Times New Roman" w:eastAsia="Times New Roman" w:cs="Times New Roman"/>
          <w:color w:val="000000"/>
          <w:sz w:val="24"/>
          <w:szCs w:val="24"/>
          <w:lang w:eastAsia="hr-HR"/>
        </w:rPr>
        <w:br/>
      </w:r>
      <w:r>
        <w:rPr>
          <w:rFonts w:ascii="Times New Roman" w:hAnsi="Times New Roman" w:eastAsia="Times New Roman" w:cs="Times New Roman"/>
          <w:color w:val="000000"/>
          <w:sz w:val="24"/>
          <w:szCs w:val="24"/>
          <w:lang w:eastAsia="hr-HR"/>
        </w:rPr>
        <w:t xml:space="preserve">Osobne, usluge zaštite i druge usluge:</w:t>
      </w:r>
    </w:p>
    <w:p>
      <w:pPr>
        <w:numPr>
          <w:ilvl w:val="1"/>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frizer/ka</w:t>
      </w:r>
    </w:p>
    <w:p>
      <w:pPr>
        <w:numPr>
          <w:ilvl w:val="1"/>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prodavač/</w:t>
      </w:r>
      <w:r>
        <w:rPr>
          <w:rFonts w:ascii="Times New Roman" w:hAnsi="Times New Roman" w:eastAsia="Times New Roman" w:cs="Times New Roman"/>
          <w:color w:val="000000"/>
          <w:sz w:val="24"/>
          <w:szCs w:val="24"/>
          <w:lang w:eastAsia="hr-HR"/>
        </w:rPr>
        <w:t xml:space="preserve">ica</w:t>
      </w:r>
    </w:p>
    <w:p>
      <w:pPr>
        <w:numPr>
          <w:ilvl w:val="0"/>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stjecanje srednje stručne spreme u četverogodišnjem trajanju u obrazovnom sektoru</w:t>
      </w:r>
      <w:r>
        <w:rPr>
          <w:rFonts w:ascii="Times New Roman" w:hAnsi="Times New Roman" w:eastAsia="Times New Roman" w:cs="Times New Roman"/>
          <w:color w:val="000000"/>
          <w:sz w:val="24"/>
          <w:szCs w:val="24"/>
          <w:lang w:eastAsia="hr-HR"/>
        </w:rPr>
        <w:br/>
      </w:r>
      <w:r>
        <w:rPr>
          <w:rFonts w:ascii="Times New Roman" w:hAnsi="Times New Roman" w:eastAsia="Times New Roman" w:cs="Times New Roman"/>
          <w:color w:val="000000"/>
          <w:sz w:val="24"/>
          <w:szCs w:val="24"/>
          <w:lang w:eastAsia="hr-HR"/>
        </w:rPr>
        <w:t xml:space="preserve">Šumarstvo, prerada i obrada drva:</w:t>
      </w:r>
    </w:p>
    <w:p>
      <w:pPr>
        <w:numPr>
          <w:ilvl w:val="1"/>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šumarski tehničar</w:t>
      </w:r>
    </w:p>
    <w:p>
      <w:pPr>
        <w:numPr>
          <w:ilvl w:val="0"/>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stjecanje srednje stručne spreme u trogodišnjem trajanju u obrazovnom sektoru</w:t>
      </w:r>
      <w:r>
        <w:rPr>
          <w:rFonts w:ascii="Times New Roman" w:hAnsi="Times New Roman" w:eastAsia="Times New Roman" w:cs="Times New Roman"/>
          <w:color w:val="000000"/>
          <w:sz w:val="24"/>
          <w:szCs w:val="24"/>
          <w:lang w:eastAsia="hr-HR"/>
        </w:rPr>
        <w:br/>
      </w:r>
      <w:r>
        <w:rPr>
          <w:rFonts w:ascii="Times New Roman" w:hAnsi="Times New Roman" w:eastAsia="Times New Roman" w:cs="Times New Roman"/>
          <w:color w:val="000000"/>
          <w:sz w:val="24"/>
          <w:szCs w:val="24"/>
          <w:lang w:eastAsia="hr-HR"/>
        </w:rPr>
        <w:t xml:space="preserve">Strojarstvo, brodogradnja i metalurgija:</w:t>
      </w:r>
    </w:p>
    <w:p>
      <w:pPr>
        <w:numPr>
          <w:ilvl w:val="1"/>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automehaničar</w:t>
      </w:r>
      <w:r>
        <w:rPr>
          <w:rFonts w:ascii="Times New Roman" w:hAnsi="Times New Roman" w:eastAsia="Times New Roman" w:cs="Times New Roman"/>
          <w:color w:val="000000"/>
          <w:sz w:val="24"/>
          <w:szCs w:val="24"/>
          <w:lang w:eastAsia="hr-HR"/>
        </w:rPr>
        <w:t xml:space="preserve">/</w:t>
      </w:r>
      <w:r>
        <w:rPr>
          <w:rFonts w:ascii="Times New Roman" w:hAnsi="Times New Roman" w:eastAsia="Times New Roman" w:cs="Times New Roman"/>
          <w:color w:val="000000"/>
          <w:sz w:val="24"/>
          <w:szCs w:val="24"/>
          <w:lang w:eastAsia="hr-HR"/>
        </w:rPr>
        <w:t xml:space="preserve">automehatroničar</w:t>
      </w:r>
      <w:r>
        <w:rPr>
          <w:rFonts w:ascii="Times New Roman" w:hAnsi="Times New Roman" w:eastAsia="Times New Roman" w:cs="Times New Roman"/>
          <w:color w:val="000000"/>
          <w:sz w:val="24"/>
          <w:szCs w:val="24"/>
          <w:lang w:eastAsia="hr-HR"/>
        </w:rPr>
        <w:t xml:space="preserve">/ka</w:t>
      </w:r>
    </w:p>
    <w:p>
      <w:pPr>
        <w:numPr>
          <w:ilvl w:val="0"/>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stjecanje srednje stručne spreme u trogodišnjem trajanju u obrazovnom sektoru</w:t>
      </w:r>
      <w:r>
        <w:rPr>
          <w:rFonts w:ascii="Times New Roman" w:hAnsi="Times New Roman" w:eastAsia="Times New Roman" w:cs="Times New Roman"/>
          <w:color w:val="000000"/>
          <w:sz w:val="24"/>
          <w:szCs w:val="24"/>
          <w:lang w:eastAsia="hr-HR"/>
        </w:rPr>
        <w:br/>
      </w:r>
      <w:r>
        <w:rPr>
          <w:rFonts w:ascii="Times New Roman" w:hAnsi="Times New Roman" w:eastAsia="Times New Roman" w:cs="Times New Roman"/>
          <w:color w:val="000000"/>
          <w:sz w:val="24"/>
          <w:szCs w:val="24"/>
          <w:lang w:eastAsia="hr-HR"/>
        </w:rPr>
        <w:t xml:space="preserve">Elektrotehnika i računalstvo:</w:t>
      </w:r>
    </w:p>
    <w:p>
      <w:pPr>
        <w:numPr>
          <w:ilvl w:val="1"/>
          <w:numId w:val="26"/>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elektromehaničar</w:t>
      </w:r>
    </w:p>
    <w:p>
      <w:pPr>
        <w:spacing w:before="100" w:beforeAutospacing="1" w:after="100" w:afterAutospacing="1" w:line="240" w:lineRule="auto"/>
        <w:jc w:val="both"/>
        <w:rPr>
          <w:rFonts w:ascii="Times New Roman" w:hAnsi="Times New Roman" w:eastAsia="Times New Roman" w:cs="Times New Roman"/>
          <w:i/>
          <w:iCs/>
          <w:color w:val="000000"/>
          <w:sz w:val="24"/>
          <w:szCs w:val="24"/>
          <w:lang w:eastAsia="hr-HR"/>
        </w:rPr>
      </w:pPr>
      <w:r>
        <w:rPr>
          <w:rFonts w:ascii="Times New Roman" w:hAnsi="Times New Roman" w:eastAsia="Times New Roman" w:cs="Times New Roman"/>
          <w:i/>
          <w:iCs/>
          <w:color w:val="000000"/>
          <w:sz w:val="24"/>
          <w:szCs w:val="24"/>
          <w:lang w:eastAsia="hr-HR"/>
        </w:rPr>
        <w:t xml:space="preserve">b) Srednjoškolsko obrazovanje odraslih</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 srednjoškolskom obrazovanju odraslih polaznici su imali mogućnost pohađati sljedeće programe:</w:t>
      </w:r>
    </w:p>
    <w:p>
      <w:pPr>
        <w:numPr>
          <w:ilvl w:val="0"/>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za stjecanje srednje stručne spreme za zanimanja:</w:t>
      </w:r>
    </w:p>
    <w:p>
      <w:pPr>
        <w:numPr>
          <w:ilvl w:val="1"/>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strojobravar, automehaničar, elektromehaničar, autoelektričar, prodavač, ekonomist, elektrotehničar, šumarski tehničar</w:t>
      </w:r>
    </w:p>
    <w:p>
      <w:pPr>
        <w:numPr>
          <w:ilvl w:val="0"/>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za prekvalifikacije u svim navedenim zanimanjima</w:t>
      </w:r>
    </w:p>
    <w:p>
      <w:pPr>
        <w:numPr>
          <w:ilvl w:val="0"/>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učenje stranog jezika: engleskog i njemačkog jezika – opći (stupnjevi A1 i A2</w:t>
      </w:r>
      <w:r>
        <w:rPr>
          <w:rFonts w:ascii="Times New Roman" w:hAnsi="Times New Roman" w:eastAsia="Times New Roman" w:cs="Times New Roman"/>
          <w:color w:val="000000"/>
          <w:sz w:val="24"/>
          <w:szCs w:val="24"/>
          <w:lang w:eastAsia="hr-HR"/>
        </w:rPr>
        <w:t xml:space="preserve">, B1 i B2</w:t>
      </w:r>
      <w:r>
        <w:rPr>
          <w:rFonts w:ascii="Times New Roman" w:hAnsi="Times New Roman" w:eastAsia="Times New Roman" w:cs="Times New Roman"/>
          <w:color w:val="000000"/>
          <w:sz w:val="24"/>
          <w:szCs w:val="24"/>
          <w:lang w:eastAsia="hr-HR"/>
        </w:rPr>
        <w:t xml:space="preserve">)</w:t>
      </w:r>
    </w:p>
    <w:p>
      <w:pPr>
        <w:numPr>
          <w:ilvl w:val="0"/>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osposobljavanje za:</w:t>
      </w:r>
    </w:p>
    <w:p>
      <w:pPr>
        <w:numPr>
          <w:ilvl w:val="1"/>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računalnog operatera</w:t>
      </w:r>
    </w:p>
    <w:p>
      <w:pPr>
        <w:numPr>
          <w:ilvl w:val="1"/>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obavljanje poslova njegovatelja u institucionalnoj i izvaninstitucionalnoj</w:t>
      </w:r>
      <w:r>
        <w:rPr>
          <w:rFonts w:ascii="Times New Roman" w:hAnsi="Times New Roman" w:eastAsia="Times New Roman" w:cs="Times New Roman"/>
          <w:color w:val="000000"/>
          <w:sz w:val="24"/>
          <w:szCs w:val="24"/>
          <w:lang w:eastAsia="hr-HR"/>
        </w:rPr>
        <w:t xml:space="preserve"> skrbi o starijim i nemoćnim</w:t>
      </w:r>
      <w:r>
        <w:rPr>
          <w:rFonts w:ascii="Times New Roman" w:hAnsi="Times New Roman" w:eastAsia="Times New Roman" w:cs="Times New Roman"/>
          <w:color w:val="000000"/>
          <w:sz w:val="24"/>
          <w:szCs w:val="24"/>
          <w:lang w:eastAsia="hr-HR"/>
        </w:rPr>
        <w:t xml:space="preserve"> osoba</w:t>
      </w:r>
      <w:r>
        <w:rPr>
          <w:rFonts w:ascii="Times New Roman" w:hAnsi="Times New Roman" w:eastAsia="Times New Roman" w:cs="Times New Roman"/>
          <w:color w:val="000000"/>
          <w:sz w:val="24"/>
          <w:szCs w:val="24"/>
          <w:lang w:eastAsia="hr-HR"/>
        </w:rPr>
        <w:t xml:space="preserve">ma</w:t>
      </w:r>
    </w:p>
    <w:p>
      <w:pPr>
        <w:numPr>
          <w:ilvl w:val="1"/>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hrvatski jezik za strance stupanj A1</w:t>
      </w:r>
      <w:r>
        <w:rPr>
          <w:rFonts w:ascii="Times New Roman" w:hAnsi="Times New Roman" w:eastAsia="Times New Roman" w:cs="Times New Roman"/>
          <w:color w:val="000000"/>
          <w:sz w:val="24"/>
          <w:szCs w:val="24"/>
          <w:lang w:eastAsia="hr-HR"/>
        </w:rPr>
        <w:t xml:space="preserve"> </w:t>
      </w:r>
      <w:r>
        <w:rPr>
          <w:rFonts w:ascii="Times New Roman" w:hAnsi="Times New Roman" w:eastAsia="Times New Roman" w:cs="Times New Roman"/>
          <w:color w:val="000000"/>
          <w:sz w:val="24"/>
          <w:szCs w:val="24"/>
          <w:lang w:eastAsia="hr-HR"/>
        </w:rPr>
        <w:t xml:space="preserve">i A2, B1 i B2, C1 i C2</w:t>
      </w:r>
    </w:p>
    <w:p>
      <w:pPr>
        <w:numPr>
          <w:ilvl w:val="1"/>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stjecanje djelomične kvalifikacije pomoćnik u nastavi</w:t>
      </w:r>
    </w:p>
    <w:p>
      <w:pPr>
        <w:numPr>
          <w:ilvl w:val="1"/>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program obrazovanja za stjecanje kvalifikacije prodavač/prodavačica prema dualnom modelu obrazovanja</w:t>
      </w:r>
    </w:p>
    <w:p>
      <w:pPr>
        <w:numPr>
          <w:ilvl w:val="1"/>
          <w:numId w:val="40"/>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osposobljavanje za temeljne digitalne vještine</w:t>
      </w:r>
      <w:r>
        <w:rPr>
          <w:rFonts w:ascii="Times New Roman" w:hAnsi="Times New Roman" w:eastAsia="Times New Roman" w:cs="Times New Roman"/>
          <w:color w:val="000000"/>
          <w:sz w:val="24"/>
          <w:szCs w:val="24"/>
          <w:lang w:eastAsia="hr-HR"/>
        </w:rPr>
        <w:t xml:space="preserve">.</w:t>
      </w:r>
    </w:p>
    <w:p>
      <w:p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Za navedene programe škola je dobila suglasnost Ministarstva znanosti i obrazovanja:</w:t>
      </w:r>
    </w:p>
    <w:p>
      <w:pPr>
        <w:numPr>
          <w:ilvl w:val="0"/>
          <w:numId w:val="17"/>
        </w:numPr>
        <w:spacing w:before="100" w:beforeAutospacing="1" w:after="100" w:afterAutospacing="1"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KLASA: UP/I-602-07/22-03/00545, URBROJ: 533-05-22-0003 od 9. studenoga 2022. godine</w:t>
      </w:r>
    </w:p>
    <w:p>
      <w:pPr>
        <w:numPr>
          <w:ilvl w:val="0"/>
          <w:numId w:val="17"/>
        </w:numPr>
        <w:spacing w:before="100" w:beforeAutospacing="1" w:after="12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KLASA: UP/I-602-07/23-03/00013, URBROJ: 533-05-23-0004 od 20. veljače 2023. godine.</w:t>
      </w:r>
    </w:p>
    <w:p>
      <w:pPr>
        <w:numPr>
          <w:ilvl w:val="0"/>
          <w:numId w:val="17"/>
        </w:numPr>
        <w:spacing w:after="12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KLASA: UP/I-602-07/24-03/00593, URBROJ: 533-05-24-0003 od 12. prosinca 2024. godine.</w:t>
      </w:r>
    </w:p>
    <w:p>
      <w:pPr>
        <w:numPr>
          <w:ilvl w:val="0"/>
          <w:numId w:val="17"/>
        </w:numPr>
        <w:spacing w:after="12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KLASA: UP/I-602-07/25-03/00407, URBROJ: 533-05-25-0002 od 12. kolovoza 2025. godine.</w:t>
      </w:r>
    </w:p>
    <w:p>
      <w:pPr>
        <w:spacing w:after="120" w:line="240" w:lineRule="auto"/>
        <w:jc w:val="both"/>
        <w:rPr>
          <w:rFonts w:ascii="Times New Roman" w:hAnsi="Times New Roman" w:eastAsia="Times New Roman" w:cs="Times New Roman"/>
          <w:color w:val="000000"/>
          <w:sz w:val="24"/>
          <w:szCs w:val="24"/>
          <w:lang w:eastAsia="hr-HR"/>
        </w:rPr>
      </w:pPr>
    </w:p>
    <w:p>
      <w:pPr>
        <w:pStyle w:val="Naslov2"/>
        <w:spacing/>
        <w:rPr/>
      </w:pPr>
      <w:bookmarkStart w:id="9" w:name="_Toc210464286"/>
      <w:bookmarkStart w:id="10" w:name="_Toc242255279"/>
      <w:r>
        <w:rPr/>
        <w:t xml:space="preserve">1.3. </w:t>
      </w:r>
      <w:r>
        <w:rPr/>
        <w:t xml:space="preserve">Materijalni uvjeti</w:t>
      </w:r>
      <w:bookmarkEnd w:id="9"/>
      <w:bookmarkEnd w:id="10"/>
    </w:p>
    <w:p>
      <w:pPr>
        <w:spacing w:after="72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Škola planira prihode iz državnog, županijskog i gradskog proračuna. Temeljem planiranih prihoda, izdaci škole vezani su uz troškove prema kriterijima Ministarstva znanosti i obrazovanja.</w:t>
      </w:r>
    </w:p>
    <w:p>
      <w:pPr>
        <w:spacing w:after="720" w:line="240" w:lineRule="auto"/>
        <w:jc w:val="both"/>
        <w:rPr>
          <w:rFonts w:ascii="Times New Roman" w:hAnsi="Times New Roman" w:eastAsia="Times New Roman" w:cs="Times New Roman"/>
          <w:color w:val="00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pStyle w:val="Naslov1"/>
        <w:spacing/>
        <w:rPr/>
      </w:pPr>
      <w:bookmarkStart w:id="11" w:name="_Toc210464287"/>
      <w:bookmarkStart w:id="12" w:name="_Toc242255280"/>
      <w:r>
        <w:rPr/>
        <w:t xml:space="preserve">2. </w:t>
      </w:r>
      <w:r>
        <w:rPr/>
        <w:t xml:space="preserve">KADROVSKI UVJETI</w:t>
      </w:r>
      <w:bookmarkEnd w:id="11"/>
      <w:bookmarkEnd w:id="12"/>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Nastavno osoblje najvećim je dijelom stručno osposobljeno za izvođenje nastave prema postojećem Pravilniku o stručnoj osposobljenosti. Nestručno je bila zastupljena nastava fizike, sociologije i strukovnih predmeta strojarstva.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nastavne godine u radnom odnosu bilo je ukupno 64 zaposlenika. Od toga:</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40 nastavnika (37 na neodređeno i 3 na određeno)</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ravnatelj škole</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tri</w:t>
      </w:r>
      <w:r>
        <w:rPr>
          <w:rFonts w:ascii="Times New Roman" w:hAnsi="Times New Roman" w:eastAsia="Times New Roman" w:cs="Times New Roman"/>
          <w:sz w:val="24"/>
          <w:szCs w:val="24"/>
          <w:lang w:eastAsia="hr-HR"/>
        </w:rPr>
        <w:t xml:space="preserve"> stručne suradnice (pedagoginja, psihologinja i knjižničarka)</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tajnica škole</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voditeljica računovodstva</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voditeljica Učeničkog doma/odgajateljica (na određeno vrijeme – zamjena)</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dvije</w:t>
      </w:r>
      <w:r>
        <w:rPr>
          <w:rFonts w:ascii="Times New Roman" w:hAnsi="Times New Roman" w:eastAsia="Times New Roman" w:cs="Times New Roman"/>
          <w:sz w:val="24"/>
          <w:szCs w:val="24"/>
          <w:lang w:eastAsia="hr-HR"/>
        </w:rPr>
        <w:t xml:space="preserve"> odgajateljice (od kojih je jedna na određeno vrijeme – zamjena)</w:t>
      </w:r>
    </w:p>
    <w:p>
      <w:pPr>
        <w:pStyle w:val="Odlomakpopisa"/>
        <w:numPr>
          <w:ilvl w:val="0"/>
          <w:numId w:val="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15 ostalih zaposlenika.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Radni odnos u školskoj 2025./2026. godini mirovao je nastavnici Jasminki Devčić (ravnateljici Osnovne škole Zrinskih i Frankopana Otočac) i voditelju učeničkog doma Goranu Bukovcu, koji obnaša dužnost gradonačelnika Grada Otočca.</w:t>
      </w:r>
    </w:p>
    <w:p>
      <w:pPr>
        <w:spacing w:after="720" w:line="240" w:lineRule="auto"/>
        <w:jc w:val="both"/>
        <w:rPr>
          <w:rFonts w:ascii="Times New Roman" w:hAnsi="Times New Roman" w:eastAsia="Times New Roman" w:cs="Times New Roman"/>
          <w:color w:val="FF0000"/>
          <w:sz w:val="24"/>
          <w:szCs w:val="24"/>
          <w:lang w:eastAsia="hr-HR"/>
        </w:rPr>
      </w:pPr>
      <w:r>
        <w:rPr>
          <w:rFonts w:ascii="Times New Roman" w:hAnsi="Times New Roman" w:eastAsia="Times New Roman" w:cs="Times New Roman"/>
          <w:sz w:val="24"/>
          <w:szCs w:val="24"/>
          <w:lang w:eastAsia="hr-HR"/>
        </w:rPr>
        <w:t xml:space="preserve">U obrazovanju odraslih, uz voditeljicu obrazovanja i ravnatelja škole, bilo je angažirano </w:t>
      </w:r>
      <w:r>
        <w:rPr>
          <w:rFonts w:ascii="Times New Roman" w:hAnsi="Times New Roman" w:eastAsia="Times New Roman" w:cs="Times New Roman"/>
          <w:sz w:val="24"/>
          <w:szCs w:val="24"/>
          <w:lang w:eastAsia="hr-HR"/>
        </w:rPr>
        <w:t xml:space="preserve">31 nastavnik i</w:t>
      </w:r>
      <w:r>
        <w:rPr>
          <w:rFonts w:ascii="Times New Roman" w:hAnsi="Times New Roman" w:eastAsia="Times New Roman" w:cs="Times New Roman"/>
          <w:sz w:val="24"/>
          <w:szCs w:val="24"/>
          <w:lang w:eastAsia="hr-HR"/>
        </w:rPr>
        <w:t xml:space="preserve"> tri radnice za obavljanje administrativnih i računovodstvenih poslova.</w:t>
      </w:r>
      <w:r>
        <w:rPr>
          <w:rFonts w:ascii="Times New Roman" w:hAnsi="Times New Roman" w:eastAsia="Times New Roman" w:cs="Times New Roman"/>
          <w:sz w:val="24"/>
          <w:szCs w:val="24"/>
          <w:lang w:eastAsia="hr-HR"/>
        </w:rPr>
        <w:t xml:space="preserve"> </w:t>
      </w:r>
    </w:p>
    <w:p>
      <w:pPr>
        <w:spacing w:after="720" w:line="240" w:lineRule="auto"/>
        <w:jc w:val="both"/>
        <w:rPr>
          <w:rFonts w:ascii="Times New Roman" w:hAnsi="Times New Roman" w:eastAsia="Times New Roman" w:cs="Times New Roman"/>
          <w:color w:val="FF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spacing w:after="720" w:line="240" w:lineRule="auto"/>
        <w:jc w:val="both"/>
        <w:rPr>
          <w:rFonts w:ascii="Times New Roman" w:hAnsi="Times New Roman" w:eastAsia="Times New Roman"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pStyle w:val="Naslov1"/>
        <w:spacing/>
        <w:rPr/>
      </w:pPr>
      <w:bookmarkStart w:id="13" w:name="_Toc210464288"/>
      <w:bookmarkStart w:id="14" w:name="_Toc242255281"/>
      <w:r>
        <w:rPr/>
        <w:t xml:space="preserve">3. </w:t>
      </w:r>
      <w:r>
        <w:rPr/>
        <w:t xml:space="preserve">UČENICI I POLAZNICI</w:t>
      </w:r>
      <w:bookmarkEnd w:id="13"/>
      <w:bookmarkEnd w:id="14"/>
    </w:p>
    <w:p>
      <w:pPr>
        <w:pStyle w:val="Naslov2"/>
        <w:spacing/>
        <w:rPr/>
      </w:pPr>
      <w:bookmarkStart w:id="15" w:name="_Toc210464289"/>
      <w:bookmarkStart w:id="16" w:name="_Toc242255282"/>
      <w:r>
        <w:rPr/>
        <w:t xml:space="preserve">3.1. </w:t>
      </w:r>
      <w:r>
        <w:rPr/>
        <w:t xml:space="preserve">Opći podaci o učenicima i polaznicima</w:t>
      </w:r>
      <w:bookmarkEnd w:id="15"/>
      <w:bookmarkEnd w:id="16"/>
    </w:p>
    <w:p>
      <w:pPr>
        <w:overflowPunct w:val="false"/>
        <w:autoSpaceDE w:val="false"/>
        <w:autoSpaceDN w:val="false"/>
        <w:adjustRightInd w:val="false"/>
        <w:spacing w:after="480" w:line="240" w:lineRule="auto"/>
        <w:textAlignment w:val="baseline"/>
        <w:rPr>
          <w:rFonts w:ascii="Times New Roman" w:hAnsi="Times New Roman" w:eastAsia="Times New Roman" w:cs="Times New Roman"/>
          <w:color w:val="FF0000"/>
          <w:sz w:val="24"/>
          <w:szCs w:val="24"/>
          <w:lang w:eastAsia="hr-HR"/>
        </w:rPr>
      </w:pPr>
      <w:r>
        <w:rPr>
          <w:rFonts w:ascii="Times New Roman" w:hAnsi="Times New Roman" w:eastAsia="Times New Roman" w:cs="Times New Roman"/>
          <w:sz w:val="24"/>
          <w:szCs w:val="24"/>
          <w:lang w:eastAsia="hr-HR"/>
        </w:rPr>
        <w:t xml:space="preserve">Na kraju na</w:t>
      </w:r>
      <w:r>
        <w:rPr>
          <w:rFonts w:ascii="Times New Roman" w:hAnsi="Times New Roman" w:eastAsia="Times New Roman" w:cs="Times New Roman"/>
          <w:sz w:val="24"/>
          <w:szCs w:val="24"/>
          <w:lang w:eastAsia="hr-HR"/>
        </w:rPr>
        <w:t xml:space="preserve">stavne godine škola je imala 282</w:t>
      </w:r>
      <w:r>
        <w:rPr>
          <w:rFonts w:ascii="Times New Roman" w:hAnsi="Times New Roman" w:eastAsia="Times New Roman" w:cs="Times New Roman"/>
          <w:sz w:val="24"/>
          <w:szCs w:val="24"/>
          <w:lang w:eastAsia="hr-HR"/>
        </w:rPr>
        <w:t xml:space="preserve"> učenika upisana u 18 razrednih odjela.</w:t>
      </w: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000" w:firstRow="0" w:lastRow="0" w:firstColumn="0" w:lastColumn="0" w:noHBand="0" w:noVBand="0"/>
      </w:tblPr>
      <w:tblGrid>
        <w:gridCol w:w="494"/>
        <w:gridCol w:w="2103"/>
        <w:gridCol w:w="771"/>
        <w:gridCol w:w="647"/>
        <w:gridCol w:w="17"/>
        <w:gridCol w:w="630"/>
        <w:gridCol w:w="647"/>
        <w:gridCol w:w="647"/>
        <w:gridCol w:w="647"/>
        <w:gridCol w:w="646"/>
        <w:gridCol w:w="628"/>
        <w:gridCol w:w="602"/>
        <w:gridCol w:w="695"/>
      </w:tblGrid>
      <w:tr>
        <w:trPr>
          <w:trHeight w:val="35" w:hRule="atLeast"/>
          <w:jc w:val="center"/>
        </w:trPr>
        <w:tc>
          <w:tcPr>
            <w:tcW w:type="dxa" w:w="53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p>
        </w:tc>
        <w:tc>
          <w:tcPr>
            <w:tcW w:type="dxa" w:w="238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p>
        </w:tc>
        <w:tc>
          <w:tcPr>
            <w:tcW w:type="dxa" w:w="5790"/>
            <w:gridSpan w:val="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R A Z R E D</w:t>
            </w:r>
          </w:p>
        </w:tc>
        <w:tc>
          <w:tcPr>
            <w:tcW w:type="dxa" w:w="1421"/>
            <w:gridSpan w:val="2"/>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p>
        </w:tc>
      </w:tr>
      <w:tr>
        <w:trPr>
          <w:jc w:val="center"/>
        </w:trPr>
        <w:tc>
          <w:tcPr>
            <w:tcW w:type="dxa" w:w="53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R.</w:t>
            </w:r>
          </w:p>
        </w:tc>
        <w:tc>
          <w:tcPr>
            <w:tcW w:type="dxa" w:w="238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PROGRAM</w:t>
            </w:r>
          </w:p>
        </w:tc>
        <w:tc>
          <w:tcPr>
            <w:tcW w:type="dxa" w:w="1577"/>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I.</w:t>
            </w:r>
          </w:p>
        </w:tc>
        <w:tc>
          <w:tcPr>
            <w:tcW w:type="dxa" w:w="1400"/>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II.</w:t>
            </w:r>
          </w:p>
        </w:tc>
        <w:tc>
          <w:tcPr>
            <w:tcW w:type="dxa" w:w="1418"/>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III.</w:t>
            </w:r>
          </w:p>
        </w:tc>
        <w:tc>
          <w:tcPr>
            <w:tcW w:type="dxa" w:w="1395"/>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IV.</w:t>
            </w:r>
          </w:p>
        </w:tc>
        <w:tc>
          <w:tcPr>
            <w:tcW w:type="dxa" w:w="1421"/>
            <w:gridSpan w:val="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UKUPNO</w:t>
            </w:r>
          </w:p>
        </w:tc>
      </w:tr>
      <w:tr>
        <w:trPr>
          <w:jc w:val="center"/>
        </w:trPr>
        <w:tc>
          <w:tcPr>
            <w:tcW w:type="dxa" w:w="53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br.</w:t>
            </w:r>
          </w:p>
        </w:tc>
        <w:tc>
          <w:tcPr>
            <w:tcW w:type="dxa" w:w="238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b/>
                <w:bCs/>
                <w:lang w:eastAsia="hr-HR"/>
              </w:rPr>
            </w:pPr>
            <w:r>
              <w:rPr>
                <w:rFonts w:ascii="Times New Roman" w:hAnsi="Times New Roman" w:cs="Times New Roman"/>
                <w:b/>
                <w:bCs/>
                <w:lang w:eastAsia="hr-HR"/>
              </w:rPr>
              <w:t xml:space="preserve">ZANIMANJE</w:t>
            </w:r>
          </w:p>
        </w:tc>
        <w:tc>
          <w:tcPr>
            <w:tcW w:type="dxa" w:w="851"/>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uč</w:t>
            </w:r>
            <w:r>
              <w:rPr>
                <w:rFonts w:ascii="Times New Roman" w:hAnsi="Times New Roman" w:cs="Times New Roman"/>
                <w:b/>
                <w:bCs/>
                <w:lang w:eastAsia="hr-HR"/>
              </w:rPr>
              <w:t xml:space="preserve">.</w:t>
            </w:r>
          </w:p>
        </w:tc>
        <w:tc>
          <w:tcPr>
            <w:tcW w:type="dxa" w:w="709"/>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odj</w:t>
            </w:r>
            <w:r>
              <w:rPr>
                <w:rFonts w:ascii="Times New Roman" w:hAnsi="Times New Roman" w:cs="Times New Roman"/>
                <w:b/>
                <w:bCs/>
                <w:lang w:eastAsia="hr-HR"/>
              </w:rPr>
              <w:t xml:space="preserve">.</w:t>
            </w:r>
          </w:p>
        </w:tc>
        <w:tc>
          <w:tcPr>
            <w:tcW w:type="dxa" w:w="708"/>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uč</w:t>
            </w:r>
            <w:r>
              <w:rPr>
                <w:rFonts w:ascii="Times New Roman" w:hAnsi="Times New Roman" w:cs="Times New Roman"/>
                <w:b/>
                <w:bCs/>
                <w:lang w:eastAsia="hr-HR"/>
              </w:rPr>
              <w:t xml:space="preserve">.</w:t>
            </w:r>
          </w:p>
        </w:tc>
        <w:tc>
          <w:tcPr>
            <w:tcW w:type="dxa" w:w="709"/>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odj</w:t>
            </w:r>
            <w:r>
              <w:rPr>
                <w:rFonts w:ascii="Times New Roman" w:hAnsi="Times New Roman" w:cs="Times New Roman"/>
                <w:b/>
                <w:bCs/>
                <w:lang w:eastAsia="hr-HR"/>
              </w:rPr>
              <w:t xml:space="preserve">.</w:t>
            </w:r>
          </w:p>
        </w:tc>
        <w:tc>
          <w:tcPr>
            <w:tcW w:type="dxa" w:w="709"/>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uč</w:t>
            </w:r>
            <w:r>
              <w:rPr>
                <w:rFonts w:ascii="Times New Roman" w:hAnsi="Times New Roman" w:cs="Times New Roman"/>
                <w:b/>
                <w:bCs/>
                <w:lang w:eastAsia="hr-HR"/>
              </w:rPr>
              <w:t xml:space="preserve">.</w:t>
            </w:r>
          </w:p>
        </w:tc>
        <w:tc>
          <w:tcPr>
            <w:tcW w:type="dxa" w:w="709"/>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odj</w:t>
            </w:r>
            <w:r>
              <w:rPr>
                <w:rFonts w:ascii="Times New Roman" w:hAnsi="Times New Roman" w:cs="Times New Roman"/>
                <w:b/>
                <w:bCs/>
                <w:lang w:eastAsia="hr-HR"/>
              </w:rPr>
              <w:t xml:space="preserve">.</w:t>
            </w:r>
          </w:p>
        </w:tc>
        <w:tc>
          <w:tcPr>
            <w:tcW w:type="dxa" w:w="708"/>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uč</w:t>
            </w:r>
            <w:r>
              <w:rPr>
                <w:rFonts w:ascii="Times New Roman" w:hAnsi="Times New Roman" w:cs="Times New Roman"/>
                <w:b/>
                <w:bCs/>
                <w:lang w:eastAsia="hr-HR"/>
              </w:rPr>
              <w:t xml:space="preserve">.</w:t>
            </w:r>
          </w:p>
        </w:tc>
        <w:tc>
          <w:tcPr>
            <w:tcW w:type="dxa" w:w="687"/>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odj</w:t>
            </w:r>
            <w:r>
              <w:rPr>
                <w:rFonts w:ascii="Times New Roman" w:hAnsi="Times New Roman" w:cs="Times New Roman"/>
                <w:b/>
                <w:bCs/>
                <w:lang w:eastAsia="hr-HR"/>
              </w:rPr>
              <w:t xml:space="preserve">.</w:t>
            </w:r>
          </w:p>
        </w:tc>
        <w:tc>
          <w:tcPr>
            <w:tcW w:type="dxa" w:w="657"/>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uč</w:t>
            </w:r>
            <w:r>
              <w:rPr>
                <w:rFonts w:ascii="Times New Roman" w:hAnsi="Times New Roman" w:cs="Times New Roman"/>
                <w:b/>
                <w:bCs/>
                <w:lang w:eastAsia="hr-HR"/>
              </w:rPr>
              <w:t xml:space="preserve">.</w:t>
            </w:r>
          </w:p>
        </w:tc>
        <w:tc>
          <w:tcPr>
            <w:tcW w:type="dxa" w:w="76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r>
              <w:rPr>
                <w:rFonts w:ascii="Times New Roman" w:hAnsi="Times New Roman" w:cs="Times New Roman"/>
                <w:b/>
                <w:bCs/>
                <w:lang w:eastAsia="hr-HR"/>
              </w:rPr>
              <w:t xml:space="preserve">odj</w:t>
            </w:r>
            <w:r>
              <w:rPr>
                <w:rFonts w:ascii="Times New Roman" w:hAnsi="Times New Roman" w:cs="Times New Roman"/>
                <w:b/>
                <w:bCs/>
                <w:lang w:eastAsia="hr-HR"/>
              </w:rPr>
              <w:t xml:space="preserve">.</w:t>
            </w:r>
          </w:p>
        </w:tc>
      </w:tr>
      <w:tr>
        <w:trPr>
          <w:trHeight w:val="189" w:hRule="atLeas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lang w:eastAsia="hr-HR"/>
              </w:rPr>
              <w:t xml:space="preserve">1.</w:t>
            </w:r>
          </w:p>
        </w:tc>
        <w:tc>
          <w:tcPr>
            <w:tcW w:type="dxa" w:w="2384"/>
            <w:tcBorders/>
            <w:vAlign w:val="center"/>
          </w:tcPr>
          <w:p>
            <w:pPr>
              <w:spacing w:after="0"/>
              <w:rPr>
                <w:rFonts w:ascii="Times New Roman" w:hAnsi="Times New Roman" w:eastAsia="Times New Roman" w:cs="Times New Roman"/>
              </w:rPr>
            </w:pPr>
            <w:r>
              <w:rPr>
                <w:rFonts w:ascii="Times New Roman" w:hAnsi="Times New Roman" w:cs="Times New Roman"/>
              </w:rPr>
              <w:t xml:space="preserve">Opća gimnazija</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8</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8"/>
            <w:gridSpan w:val="2"/>
            <w:tcBorders/>
            <w:vAlign w:val="center"/>
          </w:tcPr>
          <w:p>
            <w:pPr>
              <w:spacing/>
              <w:jc w:val="center"/>
              <w:rPr>
                <w:rFonts w:ascii="Times New Roman" w:hAnsi="Times New Roman" w:cs="Times New Roman"/>
              </w:rPr>
            </w:pPr>
            <w:r>
              <w:rPr>
                <w:rFonts w:ascii="Times New Roman" w:hAnsi="Times New Roman" w:cs="Times New Roman"/>
              </w:rPr>
              <w:t xml:space="preserve">13</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13</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8"/>
            <w:tcBorders/>
            <w:vAlign w:val="center"/>
          </w:tcPr>
          <w:p>
            <w:pPr>
              <w:spacing/>
              <w:jc w:val="center"/>
              <w:rPr>
                <w:rFonts w:ascii="Times New Roman" w:hAnsi="Times New Roman" w:cs="Times New Roman"/>
              </w:rPr>
            </w:pPr>
            <w:r>
              <w:rPr>
                <w:rFonts w:ascii="Times New Roman" w:hAnsi="Times New Roman" w:cs="Times New Roman"/>
              </w:rPr>
              <w:t xml:space="preserve">19</w:t>
            </w:r>
          </w:p>
        </w:tc>
        <w:tc>
          <w:tcPr>
            <w:tcW w:type="dxa" w:w="687"/>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657"/>
            <w:tcBorders/>
            <w:vAlign w:val="center"/>
          </w:tcPr>
          <w:p>
            <w:pPr>
              <w:spacing/>
              <w:jc w:val="center"/>
              <w:rPr>
                <w:rFonts w:ascii="Times New Roman" w:hAnsi="Times New Roman" w:cs="Times New Roman"/>
              </w:rPr>
            </w:pPr>
            <w:r>
              <w:rPr>
                <w:rFonts w:ascii="Times New Roman" w:hAnsi="Times New Roman" w:cs="Times New Roman"/>
              </w:rPr>
              <w:t xml:space="preserve">53</w:t>
            </w:r>
          </w:p>
        </w:tc>
        <w:tc>
          <w:tcPr>
            <w:tcW w:type="dxa" w:w="764"/>
            <w:tcBorders/>
            <w:vAlign w:val="center"/>
          </w:tcPr>
          <w:p>
            <w:pPr>
              <w:spacing/>
              <w:jc w:val="center"/>
              <w:rPr>
                <w:rFonts w:ascii="Times New Roman" w:hAnsi="Times New Roman" w:cs="Times New Roman"/>
              </w:rPr>
            </w:pPr>
            <w:r>
              <w:rPr>
                <w:rFonts w:ascii="Times New Roman" w:hAnsi="Times New Roman" w:cs="Times New Roman"/>
              </w:rPr>
              <w:t xml:space="preserve">4</w:t>
            </w:r>
          </w:p>
        </w:tc>
      </w:tr>
      <w:tr>
        <w:trPr>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lang w:eastAsia="hr-HR"/>
              </w:rPr>
              <w:t xml:space="preserve">2.</w:t>
            </w: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Ekonomska</w:t>
            </w:r>
          </w:p>
        </w:tc>
        <w:tc>
          <w:tcPr>
            <w:tcW w:type="dxa" w:w="851"/>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8"/>
            <w:gridSpan w:val="2"/>
            <w:tcBorders/>
            <w:vAlign w:val="center"/>
          </w:tcPr>
          <w:p>
            <w:pPr>
              <w:spacing/>
              <w:jc w:val="center"/>
              <w:rPr>
                <w:rFonts w:ascii="Times New Roman" w:hAnsi="Times New Roman" w:cs="Times New Roman"/>
              </w:rPr>
            </w:pPr>
            <w:r>
              <w:rPr>
                <w:rFonts w:ascii="Times New Roman" w:hAnsi="Times New Roman" w:cs="Times New Roman"/>
              </w:rPr>
              <w:t xml:space="preserve">16</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19</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8"/>
            <w:tcBorders/>
            <w:vAlign w:val="center"/>
          </w:tcPr>
          <w:p>
            <w:pPr>
              <w:spacing/>
              <w:jc w:val="center"/>
              <w:rPr>
                <w:rFonts w:ascii="Times New Roman" w:hAnsi="Times New Roman" w:cs="Times New Roman"/>
              </w:rPr>
            </w:pPr>
            <w:r>
              <w:rPr>
                <w:rFonts w:ascii="Times New Roman" w:hAnsi="Times New Roman" w:cs="Times New Roman"/>
              </w:rPr>
              <w:t xml:space="preserve">24</w:t>
            </w:r>
          </w:p>
        </w:tc>
        <w:tc>
          <w:tcPr>
            <w:tcW w:type="dxa" w:w="687"/>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657"/>
            <w:tcBorders/>
            <w:vAlign w:val="center"/>
          </w:tcPr>
          <w:p>
            <w:pPr>
              <w:spacing/>
              <w:jc w:val="center"/>
              <w:rPr>
                <w:rFonts w:ascii="Times New Roman" w:hAnsi="Times New Roman" w:cs="Times New Roman"/>
              </w:rPr>
            </w:pPr>
            <w:r>
              <w:rPr>
                <w:rFonts w:ascii="Times New Roman" w:hAnsi="Times New Roman" w:cs="Times New Roman"/>
              </w:rPr>
              <w:t xml:space="preserve">59</w:t>
            </w:r>
          </w:p>
        </w:tc>
        <w:tc>
          <w:tcPr>
            <w:tcW w:type="dxa" w:w="764"/>
            <w:tcBorders/>
            <w:vAlign w:val="center"/>
          </w:tcPr>
          <w:p>
            <w:pPr>
              <w:spacing/>
              <w:jc w:val="center"/>
              <w:rPr>
                <w:rFonts w:ascii="Times New Roman" w:hAnsi="Times New Roman" w:cs="Times New Roman"/>
              </w:rPr>
            </w:pPr>
            <w:r>
              <w:rPr>
                <w:rFonts w:ascii="Times New Roman" w:hAnsi="Times New Roman" w:cs="Times New Roman"/>
              </w:rPr>
              <w:t xml:space="preserve">3</w:t>
            </w:r>
          </w:p>
        </w:tc>
      </w:tr>
      <w:tr>
        <w:trPr>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Referent za poslovnu ekonomiju</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18</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8"/>
            <w:gridSpan w:val="2"/>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8"/>
            <w:tcBorders/>
            <w:shd w:fill="D9D9D9" w:color="auto" w:val="clear"/>
            <w:vAlign w:val="center"/>
          </w:tcPr>
          <w:p>
            <w:pPr>
              <w:spacing/>
              <w:jc w:val="center"/>
              <w:rPr>
                <w:rFonts w:ascii="Times New Roman" w:hAnsi="Times New Roman" w:cs="Times New Roman"/>
              </w:rPr>
            </w:pPr>
          </w:p>
        </w:tc>
        <w:tc>
          <w:tcPr>
            <w:tcW w:type="dxa" w:w="687"/>
            <w:tcBorders/>
            <w:shd w:fill="D9D9D9" w:color="auto" w:val="clear"/>
            <w:vAlign w:val="center"/>
          </w:tcPr>
          <w:p>
            <w:pPr>
              <w:spacing/>
              <w:jc w:val="center"/>
              <w:rPr>
                <w:rFonts w:ascii="Times New Roman" w:hAnsi="Times New Roman" w:cs="Times New Roman"/>
              </w:rPr>
            </w:pPr>
          </w:p>
        </w:tc>
        <w:tc>
          <w:tcPr>
            <w:tcW w:type="dxa" w:w="657"/>
            <w:tcBorders/>
            <w:shd w:fill="FFFFFF" w:color="auto" w:val="clear"/>
            <w:vAlign w:val="center"/>
          </w:tcPr>
          <w:p>
            <w:pPr>
              <w:spacing/>
              <w:jc w:val="center"/>
              <w:rPr>
                <w:rFonts w:ascii="Times New Roman" w:hAnsi="Times New Roman" w:cs="Times New Roman"/>
              </w:rPr>
            </w:pPr>
            <w:r>
              <w:rPr>
                <w:rFonts w:ascii="Times New Roman" w:hAnsi="Times New Roman" w:cs="Times New Roman"/>
              </w:rPr>
              <w:t xml:space="preserve">18</w:t>
            </w:r>
          </w:p>
        </w:tc>
        <w:tc>
          <w:tcPr>
            <w:tcW w:type="dxa" w:w="764"/>
            <w:tcBorders/>
            <w:shd w:fill="FFFFFF" w:color="auto" w:val="clear"/>
            <w:vAlign w:val="center"/>
          </w:tcPr>
          <w:p>
            <w:pPr>
              <w:spacing/>
              <w:jc w:val="center"/>
              <w:rPr>
                <w:rFonts w:ascii="Times New Roman" w:hAnsi="Times New Roman" w:cs="Times New Roman"/>
              </w:rPr>
            </w:pPr>
            <w:r>
              <w:rPr>
                <w:rFonts w:ascii="Times New Roman" w:hAnsi="Times New Roman" w:cs="Times New Roman"/>
              </w:rPr>
              <w:t xml:space="preserve">1</w:t>
            </w:r>
          </w:p>
        </w:tc>
      </w:tr>
      <w:tr>
        <w:trPr>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lang w:eastAsia="hr-HR"/>
              </w:rPr>
              <w:t xml:space="preserve">3.</w:t>
            </w: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Šumarski tehničar</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23</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8"/>
            <w:gridSpan w:val="2"/>
            <w:tcBorders/>
            <w:vAlign w:val="center"/>
          </w:tcPr>
          <w:p>
            <w:pPr>
              <w:spacing/>
              <w:jc w:val="center"/>
              <w:rPr>
                <w:rFonts w:ascii="Times New Roman" w:hAnsi="Times New Roman" w:cs="Times New Roman"/>
              </w:rPr>
            </w:pPr>
            <w:r>
              <w:rPr>
                <w:rFonts w:ascii="Times New Roman" w:hAnsi="Times New Roman" w:cs="Times New Roman"/>
              </w:rPr>
              <w:t xml:space="preserve">14</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10</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8"/>
            <w:tcBorders/>
            <w:vAlign w:val="center"/>
          </w:tcPr>
          <w:p>
            <w:pPr>
              <w:spacing/>
              <w:jc w:val="center"/>
              <w:rPr>
                <w:rFonts w:ascii="Times New Roman" w:hAnsi="Times New Roman" w:cs="Times New Roman"/>
              </w:rPr>
            </w:pPr>
            <w:r>
              <w:rPr>
                <w:rFonts w:ascii="Times New Roman" w:hAnsi="Times New Roman" w:cs="Times New Roman"/>
              </w:rPr>
              <w:t xml:space="preserve">15</w:t>
            </w:r>
          </w:p>
        </w:tc>
        <w:tc>
          <w:tcPr>
            <w:tcW w:type="dxa" w:w="687"/>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657"/>
            <w:tcBorders/>
            <w:vAlign w:val="center"/>
          </w:tcPr>
          <w:p>
            <w:pPr>
              <w:spacing/>
              <w:jc w:val="center"/>
              <w:rPr>
                <w:rFonts w:ascii="Times New Roman" w:hAnsi="Times New Roman" w:cs="Times New Roman"/>
              </w:rPr>
            </w:pPr>
            <w:r>
              <w:rPr>
                <w:rFonts w:ascii="Times New Roman" w:hAnsi="Times New Roman" w:cs="Times New Roman"/>
              </w:rPr>
              <w:t xml:space="preserve">62</w:t>
            </w:r>
          </w:p>
        </w:tc>
        <w:tc>
          <w:tcPr>
            <w:tcW w:type="dxa" w:w="764"/>
            <w:tcBorders/>
            <w:vAlign w:val="center"/>
          </w:tcPr>
          <w:p>
            <w:pPr>
              <w:spacing/>
              <w:jc w:val="center"/>
              <w:rPr>
                <w:rFonts w:ascii="Times New Roman" w:hAnsi="Times New Roman" w:cs="Times New Roman"/>
              </w:rPr>
            </w:pPr>
            <w:r>
              <w:rPr>
                <w:rFonts w:ascii="Times New Roman" w:hAnsi="Times New Roman" w:cs="Times New Roman"/>
              </w:rPr>
              <w:t xml:space="preserve">4</w:t>
            </w:r>
          </w:p>
        </w:tc>
      </w:tr>
      <w:tr>
        <w:trPr>
          <w:trHeight w:val="65" w:hRule="atLeas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lang w:eastAsia="hr-HR"/>
              </w:rPr>
              <w:t xml:space="preserve">4.</w:t>
            </w: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Frizer</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10</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0,62</w:t>
            </w:r>
          </w:p>
        </w:tc>
        <w:tc>
          <w:tcPr>
            <w:tcW w:type="dxa" w:w="708"/>
            <w:gridSpan w:val="2"/>
            <w:tcBorders/>
            <w:vAlign w:val="center"/>
          </w:tcPr>
          <w:p>
            <w:pPr>
              <w:spacing/>
              <w:jc w:val="center"/>
              <w:rPr>
                <w:rFonts w:ascii="Times New Roman" w:hAnsi="Times New Roman" w:cs="Times New Roman"/>
              </w:rPr>
            </w:pPr>
            <w:r>
              <w:rPr>
                <w:rFonts w:ascii="Times New Roman" w:hAnsi="Times New Roman" w:cs="Times New Roman"/>
              </w:rPr>
              <w:t xml:space="preserve">18</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19</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708"/>
            <w:tcBorders/>
            <w:shd w:fill="D9D9D9" w:color="auto" w:val="clear"/>
            <w:vAlign w:val="center"/>
          </w:tcPr>
          <w:p>
            <w:pPr>
              <w:spacing/>
              <w:jc w:val="center"/>
              <w:rPr>
                <w:rFonts w:ascii="Times New Roman" w:hAnsi="Times New Roman" w:cs="Times New Roman"/>
              </w:rPr>
            </w:pPr>
          </w:p>
        </w:tc>
        <w:tc>
          <w:tcPr>
            <w:tcW w:type="dxa" w:w="687"/>
            <w:tcBorders/>
            <w:shd w:fill="D9D9D9" w:color="auto" w:val="clear"/>
            <w:vAlign w:val="center"/>
          </w:tcPr>
          <w:p>
            <w:pPr>
              <w:spacing/>
              <w:jc w:val="center"/>
              <w:rPr>
                <w:rFonts w:ascii="Times New Roman" w:hAnsi="Times New Roman" w:cs="Times New Roman"/>
              </w:rPr>
            </w:pPr>
          </w:p>
        </w:tc>
        <w:tc>
          <w:tcPr>
            <w:tcW w:type="dxa" w:w="657"/>
            <w:tcBorders/>
            <w:vAlign w:val="center"/>
          </w:tcPr>
          <w:p>
            <w:pPr>
              <w:spacing/>
              <w:jc w:val="center"/>
              <w:rPr>
                <w:rFonts w:ascii="Times New Roman" w:hAnsi="Times New Roman" w:cs="Times New Roman"/>
              </w:rPr>
            </w:pPr>
            <w:r>
              <w:rPr>
                <w:rFonts w:ascii="Times New Roman" w:hAnsi="Times New Roman" w:cs="Times New Roman"/>
              </w:rPr>
              <w:t xml:space="preserve">47</w:t>
            </w:r>
          </w:p>
        </w:tc>
        <w:tc>
          <w:tcPr>
            <w:tcW w:type="dxa" w:w="764"/>
            <w:tcBorders/>
            <w:vAlign w:val="center"/>
          </w:tcPr>
          <w:p>
            <w:pPr>
              <w:spacing/>
              <w:jc w:val="center"/>
              <w:rPr>
                <w:rFonts w:ascii="Times New Roman" w:hAnsi="Times New Roman" w:cs="Times New Roman"/>
              </w:rPr>
            </w:pPr>
            <w:r>
              <w:rPr>
                <w:rFonts w:ascii="Times New Roman" w:hAnsi="Times New Roman" w:cs="Times New Roman"/>
              </w:rPr>
              <w:t xml:space="preserve">2,62</w:t>
            </w:r>
          </w:p>
        </w:tc>
      </w:tr>
      <w:tr>
        <w:trPr>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lang w:eastAsia="hr-HR"/>
              </w:rPr>
              <w:t xml:space="preserve">5.</w:t>
            </w: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Prodavač</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6</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0,38</w:t>
            </w:r>
          </w:p>
        </w:tc>
        <w:tc>
          <w:tcPr>
            <w:tcW w:type="dxa" w:w="708"/>
            <w:gridSpan w:val="2"/>
            <w:tcBorders/>
            <w:vAlign w:val="center"/>
          </w:tcPr>
          <w:p>
            <w:pPr>
              <w:spacing/>
              <w:jc w:val="center"/>
              <w:rPr>
                <w:rFonts w:ascii="Times New Roman" w:hAnsi="Times New Roman" w:cs="Times New Roman"/>
              </w:rPr>
            </w:pPr>
            <w:r>
              <w:rPr>
                <w:rFonts w:ascii="Times New Roman" w:hAnsi="Times New Roman" w:cs="Times New Roman"/>
              </w:rPr>
              <w:t xml:space="preserve">0</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w:t>
            </w:r>
          </w:p>
        </w:tc>
        <w:tc>
          <w:tcPr>
            <w:tcW w:type="dxa" w:w="708"/>
            <w:tcBorders/>
            <w:shd w:fill="D9D9D9" w:color="auto" w:val="clear"/>
            <w:vAlign w:val="center"/>
          </w:tcPr>
          <w:p>
            <w:pPr>
              <w:spacing/>
              <w:jc w:val="center"/>
              <w:rPr>
                <w:rFonts w:ascii="Times New Roman" w:hAnsi="Times New Roman" w:cs="Times New Roman"/>
              </w:rPr>
            </w:pPr>
          </w:p>
        </w:tc>
        <w:tc>
          <w:tcPr>
            <w:tcW w:type="dxa" w:w="687"/>
            <w:tcBorders/>
            <w:shd w:fill="D9D9D9" w:color="auto" w:val="clear"/>
            <w:vAlign w:val="center"/>
          </w:tcPr>
          <w:p>
            <w:pPr>
              <w:spacing/>
              <w:jc w:val="center"/>
              <w:rPr>
                <w:rFonts w:ascii="Times New Roman" w:hAnsi="Times New Roman" w:cs="Times New Roman"/>
              </w:rPr>
            </w:pPr>
          </w:p>
        </w:tc>
        <w:tc>
          <w:tcPr>
            <w:tcW w:type="dxa" w:w="657"/>
            <w:tcBorders/>
            <w:vAlign w:val="center"/>
          </w:tcPr>
          <w:p>
            <w:pPr>
              <w:spacing/>
              <w:jc w:val="center"/>
              <w:rPr>
                <w:rFonts w:ascii="Times New Roman" w:hAnsi="Times New Roman" w:cs="Times New Roman"/>
              </w:rPr>
            </w:pPr>
            <w:r>
              <w:rPr>
                <w:rFonts w:ascii="Times New Roman" w:hAnsi="Times New Roman" w:cs="Times New Roman"/>
              </w:rPr>
              <w:t xml:space="preserve">6</w:t>
            </w:r>
          </w:p>
        </w:tc>
        <w:tc>
          <w:tcPr>
            <w:tcW w:type="dxa" w:w="764"/>
            <w:tcBorders/>
            <w:vAlign w:val="center"/>
          </w:tcPr>
          <w:p>
            <w:pPr>
              <w:spacing/>
              <w:jc w:val="center"/>
              <w:rPr>
                <w:rFonts w:ascii="Times New Roman" w:hAnsi="Times New Roman" w:cs="Times New Roman"/>
              </w:rPr>
            </w:pPr>
            <w:r>
              <w:rPr>
                <w:rFonts w:ascii="Times New Roman" w:hAnsi="Times New Roman" w:cs="Times New Roman"/>
              </w:rPr>
              <w:t xml:space="preserve">0,38</w:t>
            </w:r>
          </w:p>
        </w:tc>
      </w:tr>
      <w:tr>
        <w:trPr>
          <w:jc w:val="center"/>
        </w:trPr>
        <w:tc>
          <w:tcPr>
            <w:tcW w:type="dxa" w:w="534"/>
            <w:vMerge w:val="restart"/>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lang w:eastAsia="hr-HR"/>
              </w:rPr>
              <w:t xml:space="preserve">6</w:t>
            </w:r>
            <w:r>
              <w:rPr>
                <w:rFonts w:ascii="Times New Roman" w:hAnsi="Times New Roman" w:cs="Times New Roman"/>
                <w:lang w:eastAsia="hr-HR"/>
              </w:rPr>
              <w:t xml:space="preserve">.</w:t>
            </w: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Automehaničar</w:t>
            </w:r>
          </w:p>
        </w:tc>
        <w:tc>
          <w:tcPr>
            <w:tcW w:type="dxa" w:w="851"/>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8"/>
            <w:gridSpan w:val="2"/>
            <w:tcBorders/>
            <w:vAlign w:val="center"/>
          </w:tcPr>
          <w:p>
            <w:pPr>
              <w:spacing/>
              <w:jc w:val="center"/>
              <w:rPr>
                <w:rFonts w:ascii="Times New Roman" w:hAnsi="Times New Roman" w:cs="Times New Roman"/>
              </w:rPr>
            </w:pPr>
            <w:r>
              <w:rPr>
                <w:rFonts w:ascii="Times New Roman" w:hAnsi="Times New Roman" w:cs="Times New Roman"/>
              </w:rPr>
              <w:t xml:space="preserve">8</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0,80</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9</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0,5</w:t>
            </w:r>
          </w:p>
        </w:tc>
        <w:tc>
          <w:tcPr>
            <w:tcW w:type="dxa" w:w="708"/>
            <w:tcBorders/>
            <w:vAlign w:val="center"/>
          </w:tcPr>
          <w:p>
            <w:pPr>
              <w:spacing/>
              <w:jc w:val="center"/>
              <w:rPr>
                <w:rFonts w:ascii="Times New Roman" w:hAnsi="Times New Roman" w:cs="Times New Roman"/>
              </w:rPr>
            </w:pPr>
          </w:p>
        </w:tc>
        <w:tc>
          <w:tcPr>
            <w:tcW w:type="dxa" w:w="687"/>
            <w:tcBorders/>
            <w:vAlign w:val="center"/>
          </w:tcPr>
          <w:p>
            <w:pPr>
              <w:spacing/>
              <w:jc w:val="center"/>
              <w:rPr>
                <w:rFonts w:ascii="Times New Roman" w:hAnsi="Times New Roman" w:cs="Times New Roman"/>
              </w:rPr>
            </w:pPr>
          </w:p>
        </w:tc>
        <w:tc>
          <w:tcPr>
            <w:tcW w:type="dxa" w:w="657"/>
            <w:tcBorders/>
            <w:vAlign w:val="center"/>
          </w:tcPr>
          <w:p>
            <w:pPr>
              <w:spacing/>
              <w:jc w:val="center"/>
              <w:rPr>
                <w:rFonts w:ascii="Times New Roman" w:hAnsi="Times New Roman" w:cs="Times New Roman"/>
              </w:rPr>
            </w:pPr>
            <w:r>
              <w:rPr>
                <w:rFonts w:ascii="Times New Roman" w:hAnsi="Times New Roman" w:cs="Times New Roman"/>
              </w:rPr>
              <w:t xml:space="preserve">17</w:t>
            </w:r>
          </w:p>
        </w:tc>
        <w:tc>
          <w:tcPr>
            <w:tcW w:type="dxa" w:w="764"/>
            <w:tcBorders/>
            <w:vAlign w:val="center"/>
          </w:tcPr>
          <w:p>
            <w:pPr>
              <w:spacing/>
              <w:jc w:val="center"/>
              <w:rPr>
                <w:rFonts w:ascii="Times New Roman" w:hAnsi="Times New Roman" w:cs="Times New Roman"/>
              </w:rPr>
            </w:pPr>
            <w:r>
              <w:rPr>
                <w:rFonts w:ascii="Times New Roman" w:hAnsi="Times New Roman" w:cs="Times New Roman"/>
              </w:rPr>
              <w:t xml:space="preserve">1,3</w:t>
            </w:r>
          </w:p>
        </w:tc>
      </w:tr>
      <w:tr>
        <w:trPr>
          <w:jc w:val="center"/>
        </w:trPr>
        <w:tc>
          <w:tcPr>
            <w:tcW w:type="dxa" w:w="534"/>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Automehatroničar</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6</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0,66</w:t>
            </w:r>
          </w:p>
        </w:tc>
        <w:tc>
          <w:tcPr>
            <w:tcW w:type="dxa" w:w="708"/>
            <w:gridSpan w:val="2"/>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9"/>
            <w:tcBorders/>
            <w:shd w:fill="D9D9D9" w:color="auto" w:val="clear"/>
            <w:vAlign w:val="center"/>
          </w:tcPr>
          <w:p>
            <w:pPr>
              <w:spacing/>
              <w:jc w:val="center"/>
              <w:rPr>
                <w:rFonts w:ascii="Times New Roman" w:hAnsi="Times New Roman" w:cs="Times New Roman"/>
              </w:rPr>
            </w:pPr>
          </w:p>
        </w:tc>
        <w:tc>
          <w:tcPr>
            <w:tcW w:type="dxa" w:w="708"/>
            <w:tcBorders/>
            <w:shd w:fill="D9D9D9" w:color="auto" w:val="clear"/>
            <w:vAlign w:val="center"/>
          </w:tcPr>
          <w:p>
            <w:pPr>
              <w:spacing/>
              <w:jc w:val="center"/>
              <w:rPr>
                <w:rFonts w:ascii="Times New Roman" w:hAnsi="Times New Roman" w:cs="Times New Roman"/>
              </w:rPr>
            </w:pPr>
          </w:p>
        </w:tc>
        <w:tc>
          <w:tcPr>
            <w:tcW w:type="dxa" w:w="687"/>
            <w:tcBorders/>
            <w:shd w:fill="D9D9D9" w:color="auto" w:val="clear"/>
            <w:vAlign w:val="center"/>
          </w:tcPr>
          <w:p>
            <w:pPr>
              <w:spacing/>
              <w:jc w:val="center"/>
              <w:rPr>
                <w:rFonts w:ascii="Times New Roman" w:hAnsi="Times New Roman" w:cs="Times New Roman"/>
              </w:rPr>
            </w:pPr>
          </w:p>
        </w:tc>
        <w:tc>
          <w:tcPr>
            <w:tcW w:type="dxa" w:w="657"/>
            <w:tcBorders/>
            <w:shd w:fill="FFFFFF" w:color="auto" w:val="clear"/>
            <w:vAlign w:val="center"/>
          </w:tcPr>
          <w:p>
            <w:pPr>
              <w:spacing/>
              <w:jc w:val="center"/>
              <w:rPr>
                <w:rFonts w:ascii="Times New Roman" w:hAnsi="Times New Roman" w:cs="Times New Roman"/>
              </w:rPr>
            </w:pPr>
            <w:r>
              <w:rPr>
                <w:rFonts w:ascii="Times New Roman" w:hAnsi="Times New Roman" w:cs="Times New Roman"/>
              </w:rPr>
              <w:t xml:space="preserve">6</w:t>
            </w:r>
          </w:p>
        </w:tc>
        <w:tc>
          <w:tcPr>
            <w:tcW w:type="dxa" w:w="764"/>
            <w:tcBorders/>
            <w:shd w:fill="FFFFFF" w:color="auto" w:val="clear"/>
            <w:vAlign w:val="center"/>
          </w:tcPr>
          <w:p>
            <w:pPr>
              <w:spacing/>
              <w:jc w:val="center"/>
              <w:rPr>
                <w:rFonts w:ascii="Times New Roman" w:hAnsi="Times New Roman" w:cs="Times New Roman"/>
              </w:rPr>
            </w:pPr>
            <w:r>
              <w:rPr>
                <w:rFonts w:ascii="Times New Roman" w:hAnsi="Times New Roman" w:cs="Times New Roman"/>
              </w:rPr>
              <w:t xml:space="preserve">0,66</w:t>
            </w:r>
          </w:p>
        </w:tc>
      </w:tr>
      <w:tr>
        <w:trPr>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lang w:eastAsia="hr-HR"/>
              </w:rPr>
              <w:t xml:space="preserve">7</w:t>
            </w:r>
            <w:r>
              <w:rPr>
                <w:rFonts w:ascii="Times New Roman" w:hAnsi="Times New Roman" w:cs="Times New Roman"/>
                <w:lang w:eastAsia="hr-HR"/>
              </w:rPr>
              <w:t xml:space="preserve">.</w:t>
            </w:r>
          </w:p>
        </w:tc>
        <w:tc>
          <w:tcPr>
            <w:tcW w:type="dxa" w:w="2384"/>
            <w:tcBorders/>
            <w:vAlign w:val="center"/>
          </w:tcPr>
          <w:p>
            <w:pPr>
              <w:spacing w:after="0"/>
              <w:rPr>
                <w:rFonts w:ascii="Times New Roman" w:hAnsi="Times New Roman" w:cs="Times New Roman"/>
              </w:rPr>
            </w:pPr>
            <w:r>
              <w:rPr>
                <w:rFonts w:ascii="Times New Roman" w:hAnsi="Times New Roman" w:cs="Times New Roman"/>
              </w:rPr>
              <w:t xml:space="preserve">Elektromehaničar</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3</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0,33</w:t>
            </w:r>
          </w:p>
        </w:tc>
        <w:tc>
          <w:tcPr>
            <w:tcW w:type="dxa" w:w="708"/>
            <w:gridSpan w:val="2"/>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0,20</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9</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0,5</w:t>
            </w:r>
          </w:p>
        </w:tc>
        <w:tc>
          <w:tcPr>
            <w:tcW w:type="dxa" w:w="708"/>
            <w:tcBorders/>
            <w:shd w:fill="D9D9D9" w:color="auto" w:val="clear"/>
            <w:vAlign w:val="center"/>
          </w:tcPr>
          <w:p>
            <w:pPr>
              <w:spacing/>
              <w:jc w:val="center"/>
              <w:rPr>
                <w:rFonts w:ascii="Times New Roman" w:hAnsi="Times New Roman" w:cs="Times New Roman"/>
              </w:rPr>
            </w:pPr>
          </w:p>
        </w:tc>
        <w:tc>
          <w:tcPr>
            <w:tcW w:type="dxa" w:w="687"/>
            <w:tcBorders/>
            <w:shd w:fill="D9D9D9" w:color="auto" w:val="clear"/>
            <w:vAlign w:val="center"/>
          </w:tcPr>
          <w:p>
            <w:pPr>
              <w:spacing/>
              <w:jc w:val="center"/>
              <w:rPr>
                <w:rFonts w:ascii="Times New Roman" w:hAnsi="Times New Roman" w:cs="Times New Roman"/>
              </w:rPr>
            </w:pPr>
          </w:p>
        </w:tc>
        <w:tc>
          <w:tcPr>
            <w:tcW w:type="dxa" w:w="657"/>
            <w:tcBorders/>
            <w:vAlign w:val="center"/>
          </w:tcPr>
          <w:p>
            <w:pPr>
              <w:spacing/>
              <w:jc w:val="center"/>
              <w:rPr>
                <w:rFonts w:ascii="Times New Roman" w:hAnsi="Times New Roman" w:cs="Times New Roman"/>
              </w:rPr>
            </w:pPr>
            <w:r>
              <w:rPr>
                <w:rFonts w:ascii="Times New Roman" w:hAnsi="Times New Roman" w:cs="Times New Roman"/>
              </w:rPr>
              <w:t xml:space="preserve">14</w:t>
            </w:r>
          </w:p>
        </w:tc>
        <w:tc>
          <w:tcPr>
            <w:tcW w:type="dxa" w:w="764"/>
            <w:tcBorders/>
            <w:vAlign w:val="center"/>
          </w:tcPr>
          <w:p>
            <w:pPr>
              <w:spacing/>
              <w:jc w:val="center"/>
              <w:rPr>
                <w:rFonts w:ascii="Times New Roman" w:hAnsi="Times New Roman" w:cs="Times New Roman"/>
              </w:rPr>
            </w:pPr>
            <w:r>
              <w:rPr>
                <w:rFonts w:ascii="Times New Roman" w:hAnsi="Times New Roman" w:cs="Times New Roman"/>
              </w:rPr>
              <w:t xml:space="preserve">1,03</w:t>
            </w:r>
          </w:p>
        </w:tc>
      </w:tr>
      <w:tr>
        <w:trPr>
          <w:jc w:val="center"/>
        </w:trPr>
        <w:tc>
          <w:tcPr>
            <w:tcW w:type="dxa" w:w="534"/>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p>
        </w:tc>
        <w:tc>
          <w:tcPr>
            <w:tcW w:type="dxa" w:w="2384"/>
            <w:tcBorders/>
            <w:shd w:fill="E2EFD9" w:color="auto" w:val="clear"/>
            <w:vAlign w:val="center"/>
          </w:tcPr>
          <w:p>
            <w:pPr>
              <w:overflowPunct w:val="false"/>
              <w:autoSpaceDE w:val="false"/>
              <w:autoSpaceDN w:val="false"/>
              <w:adjustRightInd w:val="false"/>
              <w:spacing w:after="0" w:line="240" w:lineRule="auto"/>
              <w:textAlignment w:val="baseline"/>
              <w:rPr>
                <w:rFonts w:ascii="Times New Roman" w:hAnsi="Times New Roman" w:cs="Times New Roman"/>
                <w:b/>
                <w:bCs/>
                <w:lang w:eastAsia="hr-HR"/>
              </w:rPr>
            </w:pPr>
          </w:p>
          <w:p>
            <w:pPr>
              <w:overflowPunct w:val="false"/>
              <w:autoSpaceDE w:val="false"/>
              <w:autoSpaceDN w:val="false"/>
              <w:adjustRightInd w:val="false"/>
              <w:spacing w:after="0" w:line="240" w:lineRule="auto"/>
              <w:textAlignment w:val="baseline"/>
              <w:rPr>
                <w:rFonts w:ascii="Times New Roman" w:hAnsi="Times New Roman" w:cs="Times New Roman"/>
                <w:lang w:eastAsia="hr-HR"/>
              </w:rPr>
            </w:pPr>
            <w:r>
              <w:rPr>
                <w:rFonts w:ascii="Times New Roman" w:hAnsi="Times New Roman" w:cs="Times New Roman"/>
                <w:b/>
                <w:bCs/>
                <w:lang w:eastAsia="hr-HR"/>
              </w:rPr>
              <w:t xml:space="preserve">UKUPNO</w:t>
            </w:r>
          </w:p>
        </w:tc>
        <w:tc>
          <w:tcPr>
            <w:tcW w:type="dxa" w:w="851"/>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74</w:t>
            </w:r>
          </w:p>
        </w:tc>
        <w:tc>
          <w:tcPr>
            <w:tcW w:type="dxa" w:w="709"/>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5</w:t>
            </w:r>
          </w:p>
        </w:tc>
        <w:tc>
          <w:tcPr>
            <w:tcW w:type="dxa" w:w="708"/>
            <w:gridSpan w:val="2"/>
            <w:tcBorders/>
            <w:shd w:fill="E2EFD9" w:color="auto" w:val="clear"/>
            <w:vAlign w:val="center"/>
          </w:tcPr>
          <w:p>
            <w:pPr>
              <w:overflowPunct w:val="false"/>
              <w:autoSpaceDE w:val="false"/>
              <w:autoSpaceDN w:val="false"/>
              <w:adjustRightInd w:val="false"/>
              <w:spacing w:after="0" w:line="240" w:lineRule="auto"/>
              <w:ind w:hanging="119"/>
              <w:jc w:val="center"/>
              <w:textAlignment w:val="baseline"/>
              <w:rPr>
                <w:rFonts w:ascii="Times New Roman" w:hAnsi="Times New Roman" w:cs="Times New Roman"/>
                <w:lang w:eastAsia="hr-HR"/>
              </w:rPr>
            </w:pPr>
            <w:r>
              <w:rPr>
                <w:rFonts w:ascii="Times New Roman" w:hAnsi="Times New Roman" w:cs="Times New Roman"/>
                <w:lang w:eastAsia="hr-HR"/>
              </w:rPr>
              <w:t xml:space="preserve">71</w:t>
            </w:r>
          </w:p>
        </w:tc>
        <w:tc>
          <w:tcPr>
            <w:tcW w:type="dxa" w:w="709"/>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5</w:t>
            </w:r>
          </w:p>
        </w:tc>
        <w:tc>
          <w:tcPr>
            <w:tcW w:type="dxa" w:w="709"/>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79</w:t>
            </w:r>
          </w:p>
        </w:tc>
        <w:tc>
          <w:tcPr>
            <w:tcW w:type="dxa" w:w="709"/>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5</w:t>
            </w:r>
          </w:p>
        </w:tc>
        <w:tc>
          <w:tcPr>
            <w:tcW w:type="dxa" w:w="708"/>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58</w:t>
            </w:r>
          </w:p>
        </w:tc>
        <w:tc>
          <w:tcPr>
            <w:tcW w:type="dxa" w:w="687"/>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3</w:t>
            </w:r>
          </w:p>
        </w:tc>
        <w:tc>
          <w:tcPr>
            <w:tcW w:type="dxa" w:w="657"/>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282</w:t>
            </w:r>
          </w:p>
        </w:tc>
        <w:tc>
          <w:tcPr>
            <w:tcW w:type="dxa" w:w="764"/>
            <w:tcBorders/>
            <w:shd w:fill="E2EFD9"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cs="Times New Roman"/>
                <w:lang w:eastAsia="hr-HR"/>
              </w:rPr>
            </w:pPr>
            <w:r>
              <w:rPr>
                <w:rFonts w:ascii="Times New Roman" w:hAnsi="Times New Roman" w:cs="Times New Roman"/>
                <w:lang w:eastAsia="hr-HR"/>
              </w:rPr>
              <w:t xml:space="preserve">18</w:t>
            </w:r>
          </w:p>
        </w:tc>
      </w:tr>
    </w:tbl>
    <w:p>
      <w:pPr>
        <w:spacing/>
        <w:rPr>
          <w:rFonts w:ascii="Times New Roman" w:hAnsi="Times New Roman" w:eastAsia="Times New Roman" w:cs="Times New Roman"/>
          <w:color w:val="FF0000"/>
          <w:sz w:val="24"/>
          <w:szCs w:val="24"/>
          <w:lang w:eastAsia="hr-HR"/>
        </w:rPr>
      </w:pP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Najveći broj učenika pohađao je ekonomske programe, ukupno 77 učenika, odnosno 27,3 % svih učenika škole. Program šumarski tehničar pohađala su 62 učenika, odnosno 22,0 %, opću gimnaziju 53 učenika, odnosno 18,8 %, a program frizer 47 učenika, odnosno 16,7 %. Programe automehaničar i </w:t>
      </w:r>
      <w:r>
        <w:rPr>
          <w:rFonts w:ascii="Times New Roman" w:hAnsi="Times New Roman" w:eastAsia="Times New Roman" w:cs="Times New Roman"/>
          <w:sz w:val="24"/>
          <w:szCs w:val="24"/>
          <w:lang w:eastAsia="hr-HR"/>
        </w:rPr>
        <w:t xml:space="preserve">automehatroničar</w:t>
      </w:r>
      <w:r>
        <w:rPr>
          <w:rFonts w:ascii="Times New Roman" w:hAnsi="Times New Roman" w:eastAsia="Times New Roman" w:cs="Times New Roman"/>
          <w:sz w:val="24"/>
          <w:szCs w:val="24"/>
          <w:lang w:eastAsia="hr-HR"/>
        </w:rPr>
        <w:t xml:space="preserve"> pohađala su ukupno 23 učenika, odnosno 8,2 %, program elektromehaničar 14 učenika, odnosno 5,0 %, do</w:t>
      </w:r>
      <w:r>
        <w:rPr>
          <w:rFonts w:ascii="Times New Roman" w:hAnsi="Times New Roman" w:eastAsia="Times New Roman" w:cs="Times New Roman"/>
          <w:sz w:val="24"/>
          <w:szCs w:val="24"/>
          <w:lang w:eastAsia="hr-HR"/>
        </w:rPr>
        <w:t xml:space="preserve">k je program prodavač pohađalo šest</w:t>
      </w:r>
      <w:r>
        <w:rPr>
          <w:rFonts w:ascii="Times New Roman" w:hAnsi="Times New Roman" w:eastAsia="Times New Roman" w:cs="Times New Roman"/>
          <w:sz w:val="24"/>
          <w:szCs w:val="24"/>
          <w:lang w:eastAsia="hr-HR"/>
        </w:rPr>
        <w:t xml:space="preserve"> učenika, odnosno 2,1 % ukupnog broja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Struktura učenika pokazuje raznoliku obrazovnu ponudu škole, pri čemu su najzastupljeniji ekonomski programi i program šumarski tehničar, koji zajedno obuhvaćaju 139 učenika, odnosno gotovo polovicu ukupnog broja učenika škole. Opća gimnazija i program frizer također imaju značajan broj učenika, dok pojedini trogodišnji programi, osobito program prodavač, imaju znatno manji broj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Podaci upućuju na potrebu kontinuiranog praćenja interesa učenika za pojedina zanimanja, osobito u programima s manjim brojem učenika. Pri planiranju budućih upisa potrebno je pratiti trendove upisa kroz više školskih godina te obrazovne programe usklađivati s interesima učenika, potrebama lokalnog tržišta rada i demografskim kretanjima.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pStyle w:val="Naslov2"/>
        <w:spacing/>
        <w:rPr/>
      </w:pPr>
      <w:bookmarkStart w:id="17" w:name="_Toc242255283"/>
      <w:r>
        <w:rPr/>
        <w:t xml:space="preserve">3.2. </w:t>
      </w:r>
      <w:r>
        <w:rPr/>
        <w:t xml:space="preserve">P</w:t>
      </w:r>
      <w:r>
        <w:rPr/>
        <w:t xml:space="preserve">odaci o uspjehu učenika</w:t>
      </w:r>
      <w:bookmarkEnd w:id="17"/>
    </w:p>
    <w:p>
      <w:pPr>
        <w:spacing/>
        <w:jc w:val="center"/>
        <w:rPr>
          <w:rFonts w:ascii="Times New Roman" w:hAnsi="Times New Roman" w:eastAsia="Times New Roman" w:cs="Times New Roman"/>
          <w:color w:val="FF0000"/>
          <w:sz w:val="24"/>
          <w:szCs w:val="24"/>
          <w:lang w:eastAsia="hr-HR"/>
        </w:rPr>
      </w:pPr>
      <w:r>
        <w:rPr>
          <w:rFonts w:ascii="Times New Roman" w:hAnsi="Times New Roman" w:eastAsia="Times New Roman" w:cs="Times New Roman"/>
          <w:noProof/>
          <w:color w:val="FF0000"/>
          <w:sz w:val="24"/>
          <w:szCs w:val="24"/>
          <w:lang w:eastAsia="hr-HR"/>
        </w:rPr>
        <w:drawing>
          <wp:inline>
            <wp:extent cx="4905374" cy="4945366"/>
            <wp:effectExtent xmlns:wp="http://schemas.openxmlformats.org/drawingml/2006/wordprocessingDrawing" l="0" t="0" r="0" b="8255"/>
            <wp:docPr id="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05374" cy="4945366"/>
                    </a:xfrm>
                    <a:prstGeom prst="rect">
                      <a:avLst/>
                    </a:prstGeom>
                  </pic:spPr>
                </pic:pic>
              </a:graphicData>
            </a:graphic>
          </wp:inline>
        </w:drawing>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školskoj godini 2025./2026. školu je pohađalo ukupno 282 učenika, od čega 132 učenika i 150 učenica. Razred je uspješno završilo 280 učenika, odnosno 99 % ukupnog broja učenika, dok dvoje učenika nije uspješno završilo razred.</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Potpuna prolaznost ostvarena je u programu opće gimnazije, programu frizer te u elektrotehničkim programima, dok je nešto niža uspješnost zabilježena u ekonomskom programu i programu šumarski tehničar, gdje po jedan učenik nije uspješno završio razred.</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Ukupni rezultati pokazuju vrlo visoku razinu uspješnosti učenika te upućuju na kontinuirani rad nastavnika, razrednika i stručne službe u praćenju napredovanja učenika i pružanju potrebne potpore.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narednoj školskoj godini potrebno je nastaviti s pravodobnim prepoznavanjem učenika koji imaju poteškoće u učenju, pružanjem individualizirane potpore te suradnjom nastavnika, razrednika, stručne službe, učenika i roditelja kako bi se zadržala visoka razina uspješnosti.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pStyle w:val="Naslov2"/>
        <w:spacing/>
        <w:rPr/>
      </w:pPr>
      <w:bookmarkStart w:id="18" w:name="_Toc242255284"/>
      <w:r>
        <w:rPr/>
        <w:t xml:space="preserve">3.3. Podaci o izostancima</w:t>
      </w:r>
      <w:r>
        <w:rPr/>
        <w:t xml:space="preserve">, vladanju i pedagoškim mjerama</w:t>
      </w:r>
      <w:bookmarkEnd w:id="18"/>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color w:val="FF0000"/>
          <w:sz w:val="24"/>
          <w:szCs w:val="24"/>
          <w:lang w:eastAsia="hr-HR"/>
        </w:rPr>
      </w:pPr>
      <w:r>
        <w:rPr>
          <w:rFonts w:ascii="Times New Roman" w:hAnsi="Times New Roman" w:cs="Times New Roman"/>
          <w:noProof/>
          <w:lang w:eastAsia="hr-HR"/>
        </w:rPr>
        <w:drawing>
          <wp:inline>
            <wp:extent cx="5760720" cy="5659358"/>
            <wp:effectExtent xmlns:wp="http://schemas.openxmlformats.org/drawingml/2006/wordprocessingDrawing" l="0" t="0" r="0" b="0"/>
            <wp:docPr id="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5659358"/>
                    </a:xfrm>
                    <a:prstGeom prst="rect">
                      <a:avLst/>
                    </a:prstGeom>
                  </pic:spPr>
                </pic:pic>
              </a:graphicData>
            </a:graphic>
          </wp:inline>
        </w:drawing>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FF0000"/>
          <w:sz w:val="24"/>
          <w:szCs w:val="24"/>
          <w:lang w:eastAsia="hr-HR"/>
        </w:rPr>
      </w:pP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2025./2026. godine evidentirano je ukupno 29.590 izostanaka učenika. Opravdani izostanci činili su približno 98,1 %, a neopravdani oko 1,9 % ukupnog broja izostanaka. Prosječno je po učeniku evidentirano približno 105 izostanaka tijekom školske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Podaci o vladanju učenika pokazuju vrlo povoljno stanje. Uzorno vladanje imao je 271 učenik, odnosno 96,1 % učenika, dobro vladan</w:t>
      </w:r>
      <w:r>
        <w:rPr>
          <w:rFonts w:ascii="Times New Roman" w:hAnsi="Times New Roman" w:eastAsia="Times New Roman" w:cs="Times New Roman"/>
          <w:sz w:val="24"/>
          <w:szCs w:val="24"/>
          <w:lang w:eastAsia="hr-HR"/>
        </w:rPr>
        <w:t xml:space="preserve">je osam</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učenika, odnosno 2,8 %, dok su tri</w:t>
      </w:r>
      <w:r>
        <w:rPr>
          <w:rFonts w:ascii="Times New Roman" w:hAnsi="Times New Roman" w:eastAsia="Times New Roman" w:cs="Times New Roman"/>
          <w:sz w:val="24"/>
          <w:szCs w:val="24"/>
          <w:lang w:eastAsia="hr-HR"/>
        </w:rPr>
        <w:t xml:space="preserve"> učenika, odnosno 1,1 %, imala loše vladanje. Velika većina učenika pokazala je primjeren odnos prema školskim obvezama, pravilima ponašanja i drugim sudionicima odgojno-obrazovnog procesa.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izreče</w:t>
      </w:r>
      <w:r>
        <w:rPr>
          <w:rFonts w:ascii="Times New Roman" w:hAnsi="Times New Roman" w:eastAsia="Times New Roman" w:cs="Times New Roman"/>
          <w:sz w:val="24"/>
          <w:szCs w:val="24"/>
          <w:lang w:eastAsia="hr-HR"/>
        </w:rPr>
        <w:t xml:space="preserve">no je 14 opomena razrednika i četiri</w:t>
      </w:r>
      <w:r>
        <w:rPr>
          <w:rFonts w:ascii="Times New Roman" w:hAnsi="Times New Roman" w:eastAsia="Times New Roman" w:cs="Times New Roman"/>
          <w:sz w:val="24"/>
          <w:szCs w:val="24"/>
          <w:lang w:eastAsia="hr-HR"/>
        </w:rPr>
        <w:t xml:space="preserve"> ukora, dok nije bilo opomena pred isključenje niti isključenja iz škole. Istodobno su učenicima dodijeljene 53 </w:t>
      </w:r>
      <w:r>
        <w:rPr>
          <w:rFonts w:ascii="Times New Roman" w:hAnsi="Times New Roman" w:eastAsia="Times New Roman" w:cs="Times New Roman"/>
          <w:sz w:val="24"/>
          <w:szCs w:val="24"/>
          <w:lang w:eastAsia="hr-HR"/>
        </w:rPr>
        <w:t xml:space="preserve">pohvale i 12 nagrada, što pokazuje da škola sustavno prepoznaje i potiče uspjeh, trud, odgovornost i primjereno ponašanje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Rezultati pokazuju povoljno stanje u području vladanja i pedagoških mjera te relativno nizak udio neopravdanih izostanaka. Unatoč tome, ukupan broj izostanaka zahtijeva daljnje praćenje, osobito u razredima s povećanim prosjekom izostanaka po učeniku.</w:t>
      </w:r>
    </w:p>
    <w:p>
      <w:pPr>
        <w:pStyle w:val="Naslov2"/>
        <w:spacing/>
        <w:rPr>
          <w:bCs/>
        </w:rPr>
      </w:pPr>
      <w:bookmarkStart w:id="19" w:name="_Toc242255285"/>
      <w:r>
        <w:rPr/>
        <w:t xml:space="preserve">3.4. Obrana završnog rada</w:t>
      </w:r>
      <w:bookmarkEnd w:id="19"/>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 ukupno 76 učenika strukovnih zanimanja, završni rad u ljetnom ispitnom roku obranila su 74 učenika. Među njima su bila 24 učenika zanimanja ekonomist, 15 učenika zanimanja šumarski tehničar, 17 učenika zanimanja frizer, devet učenika zanimanja elektromehaničar i osam učenika zanimanja automehaničar.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jesenskom ispitnom roku završni rad obranila su još dva učenika, jedan učenik zanimanja automehaničar i jedna učenica zanimanja frizer. Jedna učenica zanimanja frizer nije stekla uvjete za pristupanje obrani završnog rada. Zbog dugotrajnog izbivanja s redovne nastave uslijed bolesti upućena je na polaganje razrednih ispita, koje je uspješno položila do 25. kolovoza 2026. godine. Obrani završnog rada pristupit će nakon njegove izrade u jednom od sljedećih ispitnih rokova.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Prema podacima o uspjehu učenika koji su stekli uvjete za pristupanje obrani završnog rada, najveći broj učenika ostvario je vrlo dobar i odličan opći uspjeh. Od ukupno 75 učenika obuhvaćenih prikazom, 50 učenika ostvarilo je odličan uspjeh, 21 učenik vrlo dobar, a 4 učenika dobar uspjeh.</w:t>
      </w:r>
    </w:p>
    <w:tbl>
      <w:tblPr>
        <w:tblStyle w:val="Reetkatablice3"/>
        <w:tblpPr w:leftFromText="180" w:rightFromText="180" w:vertAnchor="text" w:horzAnchor="margin" w:tblpXSpec="center" w:tblpY="208"/>
        <w:tblW w:w="9174"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623"/>
        <w:gridCol w:w="537"/>
        <w:gridCol w:w="536"/>
        <w:gridCol w:w="536"/>
        <w:gridCol w:w="536"/>
        <w:gridCol w:w="536"/>
        <w:gridCol w:w="450"/>
        <w:gridCol w:w="450"/>
        <w:gridCol w:w="450"/>
        <w:gridCol w:w="450"/>
        <w:gridCol w:w="450"/>
        <w:gridCol w:w="524"/>
        <w:gridCol w:w="524"/>
        <w:gridCol w:w="524"/>
        <w:gridCol w:w="524"/>
        <w:gridCol w:w="524"/>
      </w:tblGrid>
      <w:tr>
        <w:trPr>
          <w:trHeight w:val="283" w:hRule="atLeast"/>
        </w:trPr>
        <w:tc>
          <w:tcPr>
            <w:tcW w:type="dxa" w:w="1828"/>
            <w:vMerge w:val="restart"/>
            <w:tcBorders/>
            <w:shd w:fill="FFF2CC" w:color="auto" w:val="clear"/>
          </w:tcPr>
          <w:p>
            <w:pPr>
              <w:spacing w:line="240" w:lineRule="exact"/>
              <w:rPr>
                <w:rFonts w:ascii="Times New Roman" w:hAnsi="Times New Roman" w:eastAsia="Times New Roman" w:cs="Times New Roman"/>
                <w:sz w:val="20"/>
                <w:szCs w:val="20"/>
                <w:lang w:eastAsia="hr-HR"/>
              </w:rPr>
            </w:pPr>
          </w:p>
          <w:p>
            <w:pPr>
              <w:spacing w:line="240" w:lineRule="exact"/>
              <w:jc w:val="center"/>
              <w:rPr>
                <w:rFonts w:ascii="Times New Roman" w:hAnsi="Times New Roman" w:eastAsia="Times New Roman" w:cs="Times New Roman"/>
                <w:b/>
                <w:caps/>
                <w:sz w:val="18"/>
                <w:szCs w:val="18"/>
                <w:lang w:eastAsia="hr-HR"/>
              </w:rPr>
            </w:pPr>
            <w:r>
              <w:rPr>
                <w:rFonts w:ascii="Times New Roman" w:hAnsi="Times New Roman" w:eastAsia="Times New Roman" w:cs="Times New Roman"/>
                <w:b/>
                <w:caps/>
                <w:sz w:val="18"/>
                <w:szCs w:val="18"/>
                <w:lang w:eastAsia="hr-HR"/>
              </w:rPr>
              <w:t xml:space="preserve">Program obrazovanja</w:t>
            </w:r>
          </w:p>
        </w:tc>
        <w:tc>
          <w:tcPr>
            <w:tcW w:type="dxa" w:w="2905"/>
            <w:gridSpan w:val="5"/>
            <w:tcBorders/>
            <w:shd w:fill="FFF2CC" w:color="auto" w:val="clear"/>
          </w:tcPr>
          <w:p>
            <w:pPr>
              <w:spacing w:line="240" w:lineRule="exact"/>
              <w:jc w:val="center"/>
              <w:rPr>
                <w:rFonts w:ascii="Times New Roman" w:hAnsi="Times New Roman" w:eastAsia="Times New Roman" w:cs="Times New Roman"/>
                <w:b/>
                <w:caps/>
                <w:sz w:val="18"/>
                <w:szCs w:val="18"/>
                <w:lang w:eastAsia="hr-HR"/>
              </w:rPr>
            </w:pPr>
            <w:r>
              <w:rPr>
                <w:rFonts w:ascii="Times New Roman" w:hAnsi="Times New Roman" w:eastAsia="Times New Roman" w:cs="Times New Roman"/>
                <w:b/>
                <w:caps/>
                <w:sz w:val="18"/>
                <w:szCs w:val="18"/>
                <w:lang w:eastAsia="hr-HR"/>
              </w:rPr>
              <w:t xml:space="preserve">Ocjena izrade završnog rada</w:t>
            </w:r>
          </w:p>
        </w:tc>
        <w:tc>
          <w:tcPr>
            <w:tcW w:type="dxa" w:w="2410"/>
            <w:gridSpan w:val="5"/>
            <w:tcBorders/>
            <w:shd w:fill="FFF2CC" w:color="auto" w:val="clear"/>
          </w:tcPr>
          <w:p>
            <w:pPr>
              <w:spacing w:line="240" w:lineRule="exact"/>
              <w:jc w:val="center"/>
              <w:rPr>
                <w:rFonts w:ascii="Times New Roman" w:hAnsi="Times New Roman" w:eastAsia="Times New Roman" w:cs="Times New Roman"/>
                <w:b/>
                <w:caps/>
                <w:sz w:val="18"/>
                <w:szCs w:val="18"/>
                <w:lang w:eastAsia="hr-HR"/>
              </w:rPr>
            </w:pPr>
            <w:r>
              <w:rPr>
                <w:rFonts w:ascii="Times New Roman" w:hAnsi="Times New Roman" w:eastAsia="Times New Roman" w:cs="Times New Roman"/>
                <w:b/>
                <w:caps/>
                <w:sz w:val="18"/>
                <w:szCs w:val="18"/>
                <w:lang w:eastAsia="hr-HR"/>
              </w:rPr>
              <w:t xml:space="preserve">Ocjena obrane završnog rada</w:t>
            </w:r>
          </w:p>
        </w:tc>
        <w:tc>
          <w:tcPr>
            <w:tcW w:type="dxa" w:w="2835"/>
            <w:gridSpan w:val="5"/>
            <w:tcBorders/>
            <w:shd w:fill="DEEAF6" w:color="auto" w:val="clear"/>
          </w:tcPr>
          <w:p>
            <w:pPr>
              <w:spacing w:line="240" w:lineRule="exact"/>
              <w:jc w:val="center"/>
              <w:rPr>
                <w:rFonts w:ascii="Times New Roman" w:hAnsi="Times New Roman" w:eastAsia="Times New Roman" w:cs="Times New Roman"/>
                <w:b/>
                <w:caps/>
                <w:sz w:val="18"/>
                <w:szCs w:val="18"/>
                <w:lang w:eastAsia="hr-HR"/>
              </w:rPr>
            </w:pPr>
            <w:r>
              <w:rPr>
                <w:rFonts w:ascii="Times New Roman" w:hAnsi="Times New Roman" w:eastAsia="Times New Roman" w:cs="Times New Roman"/>
                <w:b/>
                <w:caps/>
                <w:sz w:val="18"/>
                <w:szCs w:val="18"/>
                <w:lang w:eastAsia="hr-HR"/>
              </w:rPr>
              <w:t xml:space="preserve">Opći uspjeh završnog rada</w:t>
            </w:r>
          </w:p>
        </w:tc>
      </w:tr>
      <w:tr>
        <w:trPr>
          <w:cantSplit/>
          <w:trHeight w:val="1116" w:hRule="atLeast"/>
        </w:trPr>
        <w:tc>
          <w:tcPr>
            <w:tcW w:type="dxa" w:w="1828"/>
            <w:vMerge w:val="continue"/>
            <w:tcBorders/>
            <w:shd w:fill="FFF2CC" w:color="auto" w:val="clear"/>
          </w:tcPr>
          <w:p>
            <w:pPr>
              <w:spacing w:line="240" w:lineRule="exact"/>
              <w:rPr>
                <w:rFonts w:ascii="Times New Roman" w:hAnsi="Times New Roman" w:eastAsia="Times New Roman" w:cs="Times New Roman"/>
                <w:sz w:val="20"/>
                <w:szCs w:val="20"/>
                <w:lang w:eastAsia="hr-HR"/>
              </w:rPr>
            </w:pPr>
          </w:p>
        </w:tc>
        <w:tc>
          <w:tcPr>
            <w:tcW w:type="dxa" w:w="581"/>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nedovoljan</w:t>
            </w:r>
          </w:p>
        </w:tc>
        <w:tc>
          <w:tcPr>
            <w:tcW w:type="dxa" w:w="581"/>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dovoljan</w:t>
            </w:r>
          </w:p>
        </w:tc>
        <w:tc>
          <w:tcPr>
            <w:tcW w:type="dxa" w:w="581"/>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dobar</w:t>
            </w:r>
          </w:p>
        </w:tc>
        <w:tc>
          <w:tcPr>
            <w:tcW w:type="dxa" w:w="581"/>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vrlo dobar</w:t>
            </w:r>
          </w:p>
        </w:tc>
        <w:tc>
          <w:tcPr>
            <w:tcW w:type="dxa" w:w="581"/>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odličan</w:t>
            </w:r>
          </w:p>
        </w:tc>
        <w:tc>
          <w:tcPr>
            <w:tcW w:type="dxa" w:w="482"/>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nedovoljan</w:t>
            </w:r>
          </w:p>
        </w:tc>
        <w:tc>
          <w:tcPr>
            <w:tcW w:type="dxa" w:w="482"/>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dovoljan</w:t>
            </w:r>
          </w:p>
        </w:tc>
        <w:tc>
          <w:tcPr>
            <w:tcW w:type="dxa" w:w="482"/>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dobar</w:t>
            </w:r>
          </w:p>
        </w:tc>
        <w:tc>
          <w:tcPr>
            <w:tcW w:type="dxa" w:w="482"/>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vrlo dobar</w:t>
            </w:r>
          </w:p>
        </w:tc>
        <w:tc>
          <w:tcPr>
            <w:tcW w:type="dxa" w:w="482"/>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odličan</w:t>
            </w:r>
          </w:p>
        </w:tc>
        <w:tc>
          <w:tcPr>
            <w:tcW w:type="dxa" w:w="567"/>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nedovoljan</w:t>
            </w:r>
          </w:p>
        </w:tc>
        <w:tc>
          <w:tcPr>
            <w:tcW w:type="dxa" w:w="567"/>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dovoljan</w:t>
            </w:r>
          </w:p>
        </w:tc>
        <w:tc>
          <w:tcPr>
            <w:tcW w:type="dxa" w:w="567"/>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dobar</w:t>
            </w:r>
          </w:p>
        </w:tc>
        <w:tc>
          <w:tcPr>
            <w:tcW w:type="dxa" w:w="567"/>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vrlo dobar</w:t>
            </w:r>
          </w:p>
        </w:tc>
        <w:tc>
          <w:tcPr>
            <w:tcW w:type="dxa" w:w="567"/>
            <w:tcBorders/>
            <w:textDirection w:val="btLr"/>
          </w:tcPr>
          <w:p>
            <w:pPr>
              <w:spacing w:line="240" w:lineRule="exact"/>
              <w:ind w:left="113" w:right="113"/>
              <w:rPr>
                <w:rFonts w:ascii="Times New Roman" w:hAnsi="Times New Roman" w:eastAsia="Times New Roman" w:cs="Times New Roman"/>
                <w:sz w:val="20"/>
                <w:szCs w:val="20"/>
                <w:lang w:eastAsia="hr-HR"/>
              </w:rPr>
            </w:pPr>
            <w:r>
              <w:rPr>
                <w:rFonts w:ascii="Times New Roman" w:hAnsi="Times New Roman" w:eastAsia="Times New Roman" w:cs="Times New Roman"/>
                <w:sz w:val="20"/>
                <w:szCs w:val="20"/>
                <w:lang w:eastAsia="hr-HR"/>
              </w:rPr>
              <w:t xml:space="preserve">Odličan</w:t>
            </w:r>
          </w:p>
        </w:tc>
      </w:tr>
      <w:tr>
        <w:trPr/>
        <w:tc>
          <w:tcPr>
            <w:tcW w:type="dxa" w:w="1828"/>
            <w:tcBorders/>
          </w:tcPr>
          <w:p>
            <w:pPr>
              <w:spacing w:line="240" w:lineRule="exact"/>
              <w:rPr>
                <w:rFonts w:ascii="Times New Roman" w:hAnsi="Times New Roman" w:eastAsia="Times New Roman" w:cs="Times New Roman"/>
                <w:b/>
                <w:sz w:val="20"/>
                <w:szCs w:val="20"/>
                <w:lang w:eastAsia="hr-HR"/>
              </w:rPr>
            </w:pPr>
            <w:r>
              <w:rPr>
                <w:rFonts w:ascii="Times New Roman" w:hAnsi="Times New Roman" w:eastAsia="Times New Roman" w:cs="Times New Roman"/>
                <w:b/>
                <w:sz w:val="20"/>
                <w:szCs w:val="20"/>
                <w:lang w:eastAsia="hr-HR"/>
              </w:rPr>
              <w:t xml:space="preserve">Ekonomist</w:t>
            </w: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23</w:t>
            </w: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6</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15</w:t>
            </w: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4</w:t>
            </w: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20</w:t>
            </w:r>
          </w:p>
        </w:tc>
      </w:tr>
      <w:tr>
        <w:trPr>
          <w:trHeight w:val="204" w:hRule="atLeast"/>
        </w:trPr>
        <w:tc>
          <w:tcPr>
            <w:tcW w:type="dxa" w:w="1828"/>
            <w:tcBorders/>
          </w:tcPr>
          <w:p>
            <w:pPr>
              <w:spacing w:line="240" w:lineRule="exact"/>
              <w:rPr>
                <w:rFonts w:ascii="Times New Roman" w:hAnsi="Times New Roman" w:eastAsia="Times New Roman" w:cs="Times New Roman"/>
                <w:b/>
                <w:sz w:val="20"/>
                <w:szCs w:val="20"/>
                <w:lang w:eastAsia="hr-HR"/>
              </w:rPr>
            </w:pPr>
            <w:r>
              <w:rPr>
                <w:rFonts w:ascii="Times New Roman" w:hAnsi="Times New Roman" w:eastAsia="Times New Roman" w:cs="Times New Roman"/>
                <w:b/>
                <w:sz w:val="20"/>
                <w:szCs w:val="20"/>
                <w:lang w:eastAsia="hr-HR"/>
              </w:rPr>
              <w:t xml:space="preserve">Šumarski tehničar</w:t>
            </w: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10</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4</w:t>
            </w: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4</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11</w:t>
            </w: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4</w:t>
            </w: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11</w:t>
            </w:r>
          </w:p>
        </w:tc>
      </w:tr>
      <w:tr>
        <w:trPr>
          <w:trHeight w:val="204" w:hRule="atLeast"/>
        </w:trPr>
        <w:tc>
          <w:tcPr>
            <w:tcW w:type="dxa" w:w="1828"/>
            <w:tcBorders/>
          </w:tcPr>
          <w:p>
            <w:pPr>
              <w:spacing w:line="240" w:lineRule="exact"/>
              <w:rPr>
                <w:rFonts w:ascii="Times New Roman" w:hAnsi="Times New Roman" w:eastAsia="Times New Roman" w:cs="Times New Roman"/>
                <w:b/>
                <w:sz w:val="20"/>
                <w:szCs w:val="20"/>
                <w:lang w:eastAsia="hr-HR"/>
              </w:rPr>
            </w:pPr>
            <w:r>
              <w:rPr>
                <w:rFonts w:ascii="Times New Roman" w:hAnsi="Times New Roman" w:eastAsia="Times New Roman" w:cs="Times New Roman"/>
                <w:b/>
                <w:sz w:val="20"/>
                <w:szCs w:val="20"/>
                <w:lang w:eastAsia="hr-HR"/>
              </w:rPr>
              <w:t xml:space="preserve">Frizer</w:t>
            </w: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17</w:t>
            </w: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4</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12</w:t>
            </w: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1</w:t>
            </w: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4</w:t>
            </w: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13</w:t>
            </w:r>
          </w:p>
        </w:tc>
      </w:tr>
      <w:tr>
        <w:trPr>
          <w:trHeight w:val="334" w:hRule="atLeast"/>
        </w:trPr>
        <w:tc>
          <w:tcPr>
            <w:tcW w:type="dxa" w:w="1828"/>
            <w:tcBorders/>
          </w:tcPr>
          <w:p>
            <w:pPr>
              <w:spacing w:line="240" w:lineRule="exact"/>
              <w:rPr>
                <w:rFonts w:ascii="Times New Roman" w:hAnsi="Times New Roman" w:eastAsia="Times New Roman" w:cs="Times New Roman"/>
                <w:b/>
                <w:sz w:val="20"/>
                <w:szCs w:val="20"/>
                <w:lang w:eastAsia="hr-HR"/>
              </w:rPr>
            </w:pPr>
            <w:r>
              <w:rPr>
                <w:rFonts w:ascii="Times New Roman" w:hAnsi="Times New Roman" w:eastAsia="Times New Roman" w:cs="Times New Roman"/>
                <w:b/>
                <w:sz w:val="20"/>
                <w:szCs w:val="20"/>
                <w:lang w:eastAsia="hr-HR"/>
              </w:rPr>
              <w:t xml:space="preserve">Automehaničar</w:t>
            </w: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6</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5</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6</w:t>
            </w: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3</w:t>
            </w:r>
          </w:p>
        </w:tc>
      </w:tr>
      <w:tr>
        <w:trPr/>
        <w:tc>
          <w:tcPr>
            <w:tcW w:type="dxa" w:w="1828"/>
            <w:tcBorders/>
          </w:tcPr>
          <w:p>
            <w:pPr>
              <w:spacing w:line="240" w:lineRule="exact"/>
              <w:rPr>
                <w:rFonts w:ascii="Times New Roman" w:hAnsi="Times New Roman" w:eastAsia="Times New Roman" w:cs="Times New Roman"/>
                <w:b/>
                <w:sz w:val="20"/>
                <w:szCs w:val="20"/>
                <w:lang w:eastAsia="hr-HR"/>
              </w:rPr>
            </w:pPr>
            <w:r>
              <w:rPr>
                <w:rFonts w:ascii="Times New Roman" w:hAnsi="Times New Roman" w:eastAsia="Times New Roman" w:cs="Times New Roman"/>
                <w:b/>
                <w:sz w:val="20"/>
                <w:szCs w:val="20"/>
                <w:lang w:eastAsia="hr-HR"/>
              </w:rPr>
              <w:t xml:space="preserve">Elektromehaničar</w:t>
            </w:r>
          </w:p>
        </w:tc>
        <w:tc>
          <w:tcPr>
            <w:tcW w:type="dxa" w:w="581"/>
            <w:tcBorders/>
            <w:vAlign w:val="center"/>
          </w:tcPr>
          <w:p>
            <w:pPr>
              <w:spacing w:line="240" w:lineRule="exact"/>
              <w:jc w:val="center"/>
              <w:rPr>
                <w:rFonts w:ascii="Times New Roman" w:hAnsi="Times New Roman" w:cs="Times New Roman"/>
                <w:sz w:val="20"/>
                <w:szCs w:val="20"/>
              </w:rPr>
            </w:pP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4</w:t>
            </w:r>
          </w:p>
        </w:tc>
        <w:tc>
          <w:tcPr>
            <w:tcW w:type="dxa" w:w="581"/>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4</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482"/>
            <w:tcBorders/>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3</w:t>
            </w: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3</w:t>
            </w:r>
          </w:p>
        </w:tc>
        <w:tc>
          <w:tcPr>
            <w:tcW w:type="dxa" w:w="567"/>
            <w:tcBorders/>
            <w:vAlign w:val="center"/>
          </w:tcPr>
          <w:p>
            <w:pPr>
              <w:spacing w:line="240" w:lineRule="exact"/>
              <w:jc w:val="center"/>
              <w:rPr>
                <w:rFonts w:ascii="Times New Roman" w:hAnsi="Times New Roman" w:cs="Times New Roman"/>
              </w:rPr>
            </w:pPr>
            <w:r>
              <w:rPr>
                <w:rFonts w:ascii="Times New Roman" w:hAnsi="Times New Roman" w:cs="Times New Roman"/>
              </w:rPr>
              <w:t xml:space="preserve">3</w:t>
            </w:r>
          </w:p>
        </w:tc>
      </w:tr>
      <w:tr>
        <w:trPr/>
        <w:tc>
          <w:tcPr>
            <w:tcW w:type="dxa" w:w="1828"/>
            <w:vMerge w:val="restart"/>
            <w:tcBorders/>
            <w:shd w:fill="E2EFD9" w:color="auto" w:val="clear"/>
          </w:tcPr>
          <w:p>
            <w:pPr>
              <w:spacing w:line="240" w:lineRule="exact"/>
              <w:rPr>
                <w:rFonts w:ascii="Times New Roman" w:hAnsi="Times New Roman" w:eastAsia="Times New Roman" w:cs="Times New Roman"/>
                <w:b/>
                <w:sz w:val="20"/>
                <w:szCs w:val="20"/>
                <w:lang w:eastAsia="hr-HR"/>
              </w:rPr>
            </w:pPr>
            <w:r>
              <w:rPr>
                <w:rFonts w:ascii="Times New Roman" w:hAnsi="Times New Roman" w:eastAsia="Times New Roman" w:cs="Times New Roman"/>
                <w:b/>
                <w:sz w:val="20"/>
                <w:szCs w:val="20"/>
                <w:lang w:eastAsia="hr-HR"/>
              </w:rPr>
              <w:t xml:space="preserve">UKUPNO</w:t>
            </w:r>
          </w:p>
        </w:tc>
        <w:tc>
          <w:tcPr>
            <w:tcW w:type="dxa" w:w="581"/>
            <w:tcBorders/>
            <w:shd w:fill="E2EFD9" w:color="auto" w:val="clear"/>
            <w:vAlign w:val="center"/>
          </w:tcPr>
          <w:p>
            <w:pPr>
              <w:spacing w:line="240" w:lineRule="exact"/>
              <w:jc w:val="center"/>
              <w:rPr>
                <w:rFonts w:ascii="Times New Roman" w:hAnsi="Times New Roman" w:cs="Times New Roman"/>
                <w:sz w:val="20"/>
                <w:szCs w:val="20"/>
              </w:rPr>
            </w:pPr>
          </w:p>
        </w:tc>
        <w:tc>
          <w:tcPr>
            <w:tcW w:type="dxa" w:w="581"/>
            <w:tcBorders/>
            <w:shd w:fill="E2EFD9" w:color="auto" w:val="clear"/>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581"/>
            <w:tcBorders/>
            <w:shd w:fill="E2EFD9" w:color="auto" w:val="clear"/>
            <w:vAlign w:val="center"/>
          </w:tcPr>
          <w:p>
            <w:pPr>
              <w:spacing w:line="240" w:lineRule="exact"/>
              <w:rPr>
                <w:rFonts w:ascii="Times New Roman" w:hAnsi="Times New Roman" w:cs="Times New Roman"/>
                <w:sz w:val="20"/>
                <w:szCs w:val="20"/>
              </w:rPr>
            </w:pPr>
            <w:r>
              <w:rPr>
                <w:rFonts w:ascii="Times New Roman" w:hAnsi="Times New Roman" w:cs="Times New Roman"/>
                <w:sz w:val="20"/>
                <w:szCs w:val="20"/>
              </w:rPr>
              <w:t xml:space="preserve">3</w:t>
            </w:r>
          </w:p>
        </w:tc>
        <w:tc>
          <w:tcPr>
            <w:tcW w:type="dxa" w:w="581"/>
            <w:tcBorders/>
            <w:shd w:fill="E2EFD9" w:color="auto" w:val="clear"/>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22</w:t>
            </w:r>
          </w:p>
        </w:tc>
        <w:tc>
          <w:tcPr>
            <w:tcW w:type="dxa" w:w="581"/>
            <w:tcBorders/>
            <w:shd w:fill="E2EFD9" w:color="auto" w:val="clear"/>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49</w:t>
            </w:r>
          </w:p>
        </w:tc>
        <w:tc>
          <w:tcPr>
            <w:tcW w:type="dxa" w:w="482"/>
            <w:tcBorders/>
            <w:shd w:fill="E2EFD9" w:color="auto" w:val="clear"/>
            <w:vAlign w:val="center"/>
          </w:tcPr>
          <w:p>
            <w:pPr>
              <w:spacing w:line="240" w:lineRule="exact"/>
              <w:jc w:val="center"/>
              <w:rPr>
                <w:rFonts w:ascii="Times New Roman" w:hAnsi="Times New Roman" w:cs="Times New Roman"/>
                <w:sz w:val="20"/>
                <w:szCs w:val="20"/>
              </w:rPr>
            </w:pPr>
          </w:p>
        </w:tc>
        <w:tc>
          <w:tcPr>
            <w:tcW w:type="dxa" w:w="482"/>
            <w:tcBorders/>
            <w:shd w:fill="E2EFD9" w:color="auto" w:val="clear"/>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482"/>
            <w:tcBorders/>
            <w:shd w:fill="E2EFD9" w:color="auto" w:val="clear"/>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13</w:t>
            </w:r>
          </w:p>
        </w:tc>
        <w:tc>
          <w:tcPr>
            <w:tcW w:type="dxa" w:w="482"/>
            <w:tcBorders/>
            <w:shd w:fill="E2EFD9" w:color="auto" w:val="clear"/>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18</w:t>
            </w:r>
          </w:p>
        </w:tc>
        <w:tc>
          <w:tcPr>
            <w:tcW w:type="dxa" w:w="482"/>
            <w:tcBorders/>
            <w:shd w:fill="E2EFD9" w:color="auto" w:val="clear"/>
            <w:vAlign w:val="center"/>
          </w:tcPr>
          <w:p>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43</w:t>
            </w:r>
          </w:p>
        </w:tc>
        <w:tc>
          <w:tcPr>
            <w:tcW w:type="dxa" w:w="567"/>
            <w:tcBorders/>
            <w:shd w:fill="E2EFD9" w:color="auto" w:val="clear"/>
            <w:vAlign w:val="center"/>
          </w:tcPr>
          <w:p>
            <w:pPr>
              <w:spacing w:line="240" w:lineRule="exact"/>
              <w:jc w:val="center"/>
              <w:rPr>
                <w:rFonts w:ascii="Times New Roman" w:hAnsi="Times New Roman" w:cs="Times New Roman"/>
              </w:rPr>
            </w:pPr>
          </w:p>
        </w:tc>
        <w:tc>
          <w:tcPr>
            <w:tcW w:type="dxa" w:w="567"/>
            <w:tcBorders/>
            <w:shd w:fill="E2EFD9" w:color="auto" w:val="clear"/>
            <w:vAlign w:val="center"/>
          </w:tcPr>
          <w:p>
            <w:pPr>
              <w:spacing w:line="240" w:lineRule="exact"/>
              <w:jc w:val="center"/>
              <w:rPr>
                <w:rFonts w:ascii="Times New Roman" w:hAnsi="Times New Roman" w:cs="Times New Roman"/>
              </w:rPr>
            </w:pPr>
          </w:p>
        </w:tc>
        <w:tc>
          <w:tcPr>
            <w:tcW w:type="dxa" w:w="567"/>
            <w:tcBorders/>
            <w:shd w:fill="E2EFD9" w:color="auto" w:val="clear"/>
            <w:vAlign w:val="center"/>
          </w:tcPr>
          <w:p>
            <w:pPr>
              <w:spacing w:line="240" w:lineRule="exact"/>
              <w:jc w:val="center"/>
              <w:rPr>
                <w:rFonts w:ascii="Times New Roman" w:hAnsi="Times New Roman" w:cs="Times New Roman"/>
              </w:rPr>
            </w:pPr>
            <w:r>
              <w:rPr>
                <w:rFonts w:ascii="Times New Roman" w:hAnsi="Times New Roman" w:cs="Times New Roman"/>
              </w:rPr>
              <w:t xml:space="preserve">4</w:t>
            </w:r>
          </w:p>
        </w:tc>
        <w:tc>
          <w:tcPr>
            <w:tcW w:type="dxa" w:w="567"/>
            <w:tcBorders/>
            <w:shd w:fill="E2EFD9" w:color="auto" w:val="clear"/>
            <w:vAlign w:val="center"/>
          </w:tcPr>
          <w:p>
            <w:pPr>
              <w:spacing w:line="240" w:lineRule="exact"/>
              <w:jc w:val="center"/>
              <w:rPr>
                <w:rFonts w:ascii="Times New Roman" w:hAnsi="Times New Roman" w:cs="Times New Roman"/>
              </w:rPr>
            </w:pPr>
            <w:r>
              <w:rPr>
                <w:rFonts w:ascii="Times New Roman" w:hAnsi="Times New Roman" w:cs="Times New Roman"/>
              </w:rPr>
              <w:t xml:space="preserve">21</w:t>
            </w:r>
          </w:p>
        </w:tc>
        <w:tc>
          <w:tcPr>
            <w:tcW w:type="dxa" w:w="567"/>
            <w:tcBorders/>
            <w:shd w:fill="E2EFD9" w:color="auto" w:val="clear"/>
            <w:vAlign w:val="center"/>
          </w:tcPr>
          <w:p>
            <w:pPr>
              <w:spacing w:line="240" w:lineRule="exact"/>
              <w:jc w:val="center"/>
              <w:rPr>
                <w:rFonts w:ascii="Times New Roman" w:hAnsi="Times New Roman" w:cs="Times New Roman"/>
              </w:rPr>
            </w:pPr>
            <w:r>
              <w:rPr>
                <w:rFonts w:ascii="Times New Roman" w:hAnsi="Times New Roman" w:cs="Times New Roman"/>
              </w:rPr>
              <w:t xml:space="preserve">50</w:t>
            </w:r>
          </w:p>
        </w:tc>
      </w:tr>
      <w:tr>
        <w:trPr/>
        <w:tc>
          <w:tcPr>
            <w:tcW w:type="dxa" w:w="1828"/>
            <w:vMerge w:val="continue"/>
            <w:tcBorders/>
            <w:shd w:fill="E2EFD9" w:color="auto" w:val="clear"/>
          </w:tcPr>
          <w:p>
            <w:pPr>
              <w:spacing w:line="240" w:lineRule="exact"/>
              <w:rPr>
                <w:rFonts w:ascii="Times New Roman" w:hAnsi="Times New Roman" w:eastAsia="Times New Roman" w:cs="Times New Roman"/>
                <w:b/>
                <w:sz w:val="20"/>
                <w:szCs w:val="20"/>
                <w:lang w:eastAsia="hr-HR"/>
              </w:rPr>
            </w:pPr>
          </w:p>
        </w:tc>
        <w:tc>
          <w:tcPr>
            <w:tcW w:type="dxa" w:w="2905"/>
            <w:gridSpan w:val="5"/>
            <w:tcBorders/>
            <w:shd w:fill="E2EFD9" w:color="auto" w:val="clear"/>
            <w:vAlign w:val="center"/>
          </w:tcPr>
          <w:p>
            <w:pPr>
              <w:spacing w:line="240" w:lineRule="exact"/>
              <w:jc w:val="center"/>
              <w:rPr>
                <w:rFonts w:ascii="Times New Roman" w:hAnsi="Times New Roman" w:cs="Times New Roman"/>
                <w:b/>
                <w:sz w:val="20"/>
                <w:szCs w:val="20"/>
              </w:rPr>
            </w:pPr>
            <w:r>
              <w:rPr>
                <w:rFonts w:ascii="Times New Roman" w:hAnsi="Times New Roman" w:cs="Times New Roman"/>
                <w:b/>
                <w:sz w:val="20"/>
                <w:szCs w:val="20"/>
              </w:rPr>
              <w:t xml:space="preserve">75</w:t>
            </w:r>
          </w:p>
        </w:tc>
        <w:tc>
          <w:tcPr>
            <w:tcW w:type="dxa" w:w="2410"/>
            <w:gridSpan w:val="5"/>
            <w:tcBorders/>
            <w:shd w:fill="E2EFD9" w:color="auto" w:val="clear"/>
            <w:vAlign w:val="center"/>
          </w:tcPr>
          <w:p>
            <w:pPr>
              <w:spacing w:line="240" w:lineRule="exact"/>
              <w:jc w:val="center"/>
              <w:rPr>
                <w:rFonts w:ascii="Times New Roman" w:hAnsi="Times New Roman" w:cs="Times New Roman"/>
                <w:b/>
                <w:sz w:val="20"/>
                <w:szCs w:val="20"/>
              </w:rPr>
            </w:pPr>
            <w:r>
              <w:rPr>
                <w:rFonts w:ascii="Times New Roman" w:hAnsi="Times New Roman" w:cs="Times New Roman"/>
                <w:b/>
                <w:sz w:val="20"/>
                <w:szCs w:val="20"/>
              </w:rPr>
              <w:t xml:space="preserve">75</w:t>
            </w:r>
          </w:p>
        </w:tc>
        <w:tc>
          <w:tcPr>
            <w:tcW w:type="dxa" w:w="2835"/>
            <w:gridSpan w:val="5"/>
            <w:tcBorders/>
            <w:shd w:fill="E2EFD9" w:color="auto" w:val="clear"/>
            <w:vAlign w:val="center"/>
          </w:tcPr>
          <w:p>
            <w:pPr>
              <w:spacing w:line="240" w:lineRule="exact"/>
              <w:jc w:val="center"/>
              <w:rPr>
                <w:rFonts w:ascii="Times New Roman" w:hAnsi="Times New Roman" w:cs="Times New Roman"/>
                <w:b/>
              </w:rPr>
            </w:pPr>
            <w:r>
              <w:rPr>
                <w:rFonts w:ascii="Times New Roman" w:hAnsi="Times New Roman" w:cs="Times New Roman"/>
                <w:b/>
              </w:rPr>
              <w:t xml:space="preserve">75</w:t>
            </w:r>
          </w:p>
        </w:tc>
      </w:tr>
    </w:tbl>
    <w:p>
      <w:pPr>
        <w:spacing/>
        <w:rPr>
          <w:rFonts w:ascii="Times New Roman" w:hAnsi="Times New Roman" w:cs="Times New Roman"/>
        </w:rPr>
      </w:pPr>
    </w:p>
    <w:p>
      <w:pPr>
        <w:pStyle w:val="Naslov2"/>
        <w:spacing/>
        <w:rPr/>
      </w:pPr>
      <w:bookmarkStart w:id="20" w:name="_Toc242255286"/>
      <w:r>
        <w:rPr/>
        <w:t xml:space="preserve">3.5. P</w:t>
      </w:r>
      <w:r>
        <w:rPr/>
        <w:t xml:space="preserve">odaci o obrazovanju odraslih</w:t>
      </w:r>
      <w:bookmarkEnd w:id="20"/>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školskoj godini 2025./2026. u programe obrazovanja odraslih bilo je uključeno ukupno 62 polaznika. Od toga su 22 polaznika bila uključena u program šumarski tehničar, 28 u program </w:t>
      </w:r>
      <w:r>
        <w:rPr>
          <w:rFonts w:ascii="Times New Roman" w:hAnsi="Times New Roman" w:eastAsia="Times New Roman" w:cs="Times New Roman"/>
          <w:sz w:val="24"/>
          <w:szCs w:val="24"/>
          <w:lang w:eastAsia="hr-HR"/>
        </w:rPr>
        <w:t xml:space="preserve">elektrotehničar, jedan u program strojobravar, jedan u program automehaničar, dva u program ekonomist i osam u program prodavač.</w:t>
      </w:r>
    </w:p>
    <w:tbl>
      <w:tblPr>
        <w:tblStyle w:val="Reetkatablice6"/>
        <w:tblW w:w="9174"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805"/>
        <w:gridCol w:w="1177"/>
        <w:gridCol w:w="1383"/>
        <w:gridCol w:w="1065"/>
        <w:gridCol w:w="1281"/>
        <w:gridCol w:w="1260"/>
        <w:gridCol w:w="1203"/>
      </w:tblGrid>
      <w:tr>
        <w:trPr/>
        <w:tc>
          <w:tcPr>
            <w:tcW w:type="dxa" w:w="1748"/>
            <w:tcBorders/>
            <w:vAlign w:val="center"/>
          </w:tcPr>
          <w:p>
            <w:pPr>
              <w:spacing/>
              <w:rPr>
                <w:rFonts w:ascii="Times New Roman" w:hAnsi="Times New Roman" w:cs="Times New Roman"/>
                <w:sz w:val="24"/>
                <w:szCs w:val="24"/>
              </w:rPr>
            </w:pPr>
          </w:p>
        </w:tc>
        <w:tc>
          <w:tcPr>
            <w:tcW w:type="dxa" w:w="1140"/>
            <w:tcBorders/>
            <w:shd w:fill="FFF2CC" w:color="auto" w:val="clear"/>
            <w:vAlign w:val="center"/>
          </w:tcPr>
          <w:p>
            <w:pPr>
              <w:spacing/>
              <w:rPr>
                <w:rFonts w:ascii="Times New Roman" w:hAnsi="Times New Roman" w:cs="Times New Roman"/>
                <w:b/>
                <w:caps/>
                <w:sz w:val="16"/>
                <w:szCs w:val="16"/>
              </w:rPr>
            </w:pPr>
            <w:r>
              <w:rPr>
                <w:rFonts w:ascii="Times New Roman" w:hAnsi="Times New Roman" w:cs="Times New Roman"/>
                <w:b/>
                <w:caps/>
                <w:sz w:val="16"/>
                <w:szCs w:val="16"/>
              </w:rPr>
              <w:t xml:space="preserve">šumarski tehničar</w:t>
            </w:r>
          </w:p>
        </w:tc>
        <w:tc>
          <w:tcPr>
            <w:tcW w:type="dxa" w:w="1340"/>
            <w:tcBorders/>
            <w:shd w:fill="FFF2CC" w:color="auto" w:val="clear"/>
            <w:vAlign w:val="center"/>
          </w:tcPr>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elektro-</w:t>
            </w:r>
          </w:p>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tehničar</w:t>
            </w:r>
          </w:p>
        </w:tc>
        <w:tc>
          <w:tcPr>
            <w:tcW w:type="dxa" w:w="1032"/>
            <w:tcBorders/>
            <w:shd w:fill="FFF2CC" w:color="auto" w:val="clear"/>
            <w:vAlign w:val="center"/>
          </w:tcPr>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STROJO-</w:t>
            </w:r>
          </w:p>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BRAVAR</w:t>
            </w:r>
          </w:p>
        </w:tc>
        <w:tc>
          <w:tcPr>
            <w:tcW w:type="dxa" w:w="1240"/>
            <w:tcBorders/>
            <w:shd w:fill="FFF2CC" w:color="auto" w:val="clear"/>
            <w:vAlign w:val="center"/>
          </w:tcPr>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aUTO-</w:t>
            </w:r>
          </w:p>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MEHANIČAR</w:t>
            </w:r>
          </w:p>
        </w:tc>
        <w:tc>
          <w:tcPr>
            <w:tcW w:type="dxa" w:w="1221"/>
            <w:tcBorders/>
            <w:shd w:fill="FFF2CC" w:color="auto" w:val="clear"/>
            <w:vAlign w:val="center"/>
          </w:tcPr>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EKONOMIST</w:t>
            </w:r>
          </w:p>
        </w:tc>
        <w:tc>
          <w:tcPr>
            <w:tcW w:type="dxa" w:w="1165"/>
            <w:tcBorders/>
            <w:shd w:fill="FFF2CC" w:color="auto" w:val="clear"/>
            <w:vAlign w:val="center"/>
          </w:tcPr>
          <w:p>
            <w:pPr>
              <w:spacing/>
              <w:jc w:val="center"/>
              <w:rPr>
                <w:rFonts w:ascii="Times New Roman" w:hAnsi="Times New Roman" w:cs="Times New Roman"/>
                <w:b/>
                <w:caps/>
                <w:sz w:val="16"/>
                <w:szCs w:val="16"/>
              </w:rPr>
            </w:pPr>
            <w:r>
              <w:rPr>
                <w:rFonts w:ascii="Times New Roman" w:hAnsi="Times New Roman" w:cs="Times New Roman"/>
                <w:b/>
                <w:caps/>
                <w:sz w:val="16"/>
                <w:szCs w:val="16"/>
              </w:rPr>
              <w:t xml:space="preserve">PRODAVAČ</w:t>
            </w:r>
          </w:p>
        </w:tc>
      </w:tr>
      <w:tr>
        <w:trPr/>
        <w:tc>
          <w:tcPr>
            <w:tcW w:type="dxa" w:w="1748"/>
            <w:tcBorders/>
            <w:shd w:fill="E2EFD9" w:color="auto" w:val="clear"/>
            <w:vAlign w:val="center"/>
          </w:tcPr>
          <w:p>
            <w:pPr>
              <w:spacing/>
              <w:rPr>
                <w:rFonts w:ascii="Times New Roman" w:hAnsi="Times New Roman" w:cs="Times New Roman"/>
                <w:b/>
              </w:rPr>
            </w:pPr>
            <w:r>
              <w:rPr>
                <w:rFonts w:ascii="Times New Roman" w:hAnsi="Times New Roman" w:cs="Times New Roman"/>
                <w:b/>
              </w:rPr>
              <w:t xml:space="preserve">Prekvalifikacija</w:t>
            </w:r>
          </w:p>
        </w:tc>
        <w:tc>
          <w:tcPr>
            <w:tcW w:type="dxa" w:w="11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21</w:t>
            </w:r>
          </w:p>
        </w:tc>
        <w:tc>
          <w:tcPr>
            <w:tcW w:type="dxa" w:w="13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28</w:t>
            </w:r>
          </w:p>
        </w:tc>
        <w:tc>
          <w:tcPr>
            <w:tcW w:type="dxa" w:w="1032"/>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type="dxa" w:w="12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0</w:t>
            </w:r>
          </w:p>
        </w:tc>
        <w:tc>
          <w:tcPr>
            <w:tcW w:type="dxa" w:w="1221"/>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2</w:t>
            </w:r>
          </w:p>
        </w:tc>
        <w:tc>
          <w:tcPr>
            <w:tcW w:type="dxa" w:w="1165"/>
            <w:tcBorders/>
            <w:vAlign w:val="center"/>
          </w:tcPr>
          <w:p>
            <w:pPr>
              <w:spacing/>
              <w:jc w:val="center"/>
              <w:rPr>
                <w:rFonts w:ascii="Times New Roman" w:hAnsi="Times New Roman" w:cs="Times New Roman"/>
                <w:sz w:val="24"/>
                <w:szCs w:val="24"/>
              </w:rPr>
            </w:pPr>
          </w:p>
        </w:tc>
      </w:tr>
      <w:tr>
        <w:trPr/>
        <w:tc>
          <w:tcPr>
            <w:tcW w:type="dxa" w:w="1748"/>
            <w:tcBorders/>
            <w:shd w:fill="E2EFD9" w:color="auto" w:val="clear"/>
            <w:vAlign w:val="center"/>
          </w:tcPr>
          <w:p>
            <w:pPr>
              <w:spacing/>
              <w:rPr>
                <w:rFonts w:ascii="Times New Roman" w:hAnsi="Times New Roman" w:cs="Times New Roman"/>
                <w:b/>
              </w:rPr>
            </w:pPr>
            <w:r>
              <w:rPr>
                <w:rFonts w:ascii="Times New Roman" w:hAnsi="Times New Roman" w:cs="Times New Roman"/>
                <w:b/>
              </w:rPr>
              <w:t xml:space="preserve">redoviti oblik školovanja </w:t>
            </w:r>
          </w:p>
        </w:tc>
        <w:tc>
          <w:tcPr>
            <w:tcW w:type="dxa" w:w="11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type="dxa" w:w="13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0</w:t>
            </w:r>
          </w:p>
        </w:tc>
        <w:tc>
          <w:tcPr>
            <w:tcW w:type="dxa" w:w="1032"/>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0</w:t>
            </w:r>
          </w:p>
        </w:tc>
        <w:tc>
          <w:tcPr>
            <w:tcW w:type="dxa" w:w="12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type="dxa" w:w="1221"/>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0</w:t>
            </w:r>
          </w:p>
        </w:tc>
        <w:tc>
          <w:tcPr>
            <w:tcW w:type="dxa" w:w="1165"/>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8</w:t>
            </w:r>
          </w:p>
        </w:tc>
      </w:tr>
      <w:tr>
        <w:trPr/>
        <w:tc>
          <w:tcPr>
            <w:tcW w:type="dxa" w:w="1748"/>
            <w:tcBorders/>
            <w:vAlign w:val="center"/>
          </w:tcPr>
          <w:p>
            <w:pPr>
              <w:spacing/>
              <w:rPr>
                <w:rFonts w:ascii="Times New Roman" w:hAnsi="Times New Roman" w:cs="Times New Roman"/>
                <w:b/>
              </w:rPr>
            </w:pPr>
            <w:r>
              <w:rPr>
                <w:rFonts w:ascii="Times New Roman" w:hAnsi="Times New Roman" w:cs="Times New Roman"/>
                <w:b/>
              </w:rPr>
              <w:t xml:space="preserve">UKUPNO</w:t>
            </w:r>
          </w:p>
        </w:tc>
        <w:tc>
          <w:tcPr>
            <w:tcW w:type="dxa" w:w="11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22</w:t>
            </w:r>
          </w:p>
        </w:tc>
        <w:tc>
          <w:tcPr>
            <w:tcW w:type="dxa" w:w="13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28</w:t>
            </w:r>
          </w:p>
        </w:tc>
        <w:tc>
          <w:tcPr>
            <w:tcW w:type="dxa" w:w="1032"/>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type="dxa" w:w="1240"/>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type="dxa" w:w="1221"/>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2</w:t>
            </w:r>
          </w:p>
        </w:tc>
        <w:tc>
          <w:tcPr>
            <w:tcW w:type="dxa" w:w="1165"/>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8</w:t>
            </w:r>
          </w:p>
        </w:tc>
      </w:tr>
    </w:tbl>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ljetnom ispitnom roku završni rad obranili su polaznici programa obrazovanja odraslih, među kojima je bilo 17 elektrotehničara, 11 šumarskih tehničara, jedan strojobravar i jedan prodavač. U jesenskom ispitnom roku obrani završnog rada pristupila su još tri polaznika, od kojih dva šumarska tehničara i jedan automehaničar.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Program osposobljavanja Temeljne digitalne vještine pohađao je i uspješno završio 51 polaznik raspoređen u tri skupine, dok je program Hrvatski jezik za strance uspješno završilo 13 polaznika.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Podaci pokazuju da je obrazovanje odraslih bilo zastupljeno kroz više različitih programa i oblika obrazovanja, pri čemu je najveći broj polaznika bio uključen u programe elektrotehničar i šumarski tehničar. Uz programe za stjecanje i promjenu kvalifikacija, značajan interes zabilježen je i za programe osposobljavanja i učenja hrvatskog jezika za strance.</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pStyle w:val="Naslov2"/>
        <w:spacing/>
        <w:rPr>
          <w:rFonts w:eastAsiaTheme="minorHAnsi"/>
        </w:rPr>
      </w:pPr>
      <w:bookmarkStart w:id="21" w:name="_Toc242255287"/>
      <w:r>
        <w:rPr/>
        <w:t xml:space="preserve">3.6. </w:t>
      </w:r>
      <w:r>
        <w:rPr/>
        <w:t xml:space="preserve">Značajna postignuća</w:t>
      </w:r>
      <w:bookmarkEnd w:id="21"/>
    </w:p>
    <w:p>
      <w:pPr>
        <w:overflowPunct w:val="false"/>
        <w:autoSpaceDE w:val="false"/>
        <w:autoSpaceDN w:val="false"/>
        <w:adjustRightInd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Učenici škole sudjelovali su na brojnim natjecanjima, kako u znanju, tako i u sportu. Među značajnijim postignućima ističu se:</w:t>
      </w:r>
    </w:p>
    <w:p>
      <w:pPr>
        <w:overflowPunct w:val="false"/>
        <w:autoSpaceDE w:val="false"/>
        <w:autoSpaceDN w:val="false"/>
        <w:adjustRightInd w:val="false"/>
        <w:spacing w:after="0" w:line="240" w:lineRule="auto"/>
        <w:textAlignment w:val="baseline"/>
        <w:rPr>
          <w:rFonts w:ascii="Times New Roman" w:hAnsi="Times New Roman" w:cs="Times New Roman"/>
          <w:sz w:val="24"/>
          <w:szCs w:val="24"/>
        </w:rPr>
      </w:pPr>
    </w:p>
    <w:tbl>
      <w:tblPr>
        <w:tblStyle w:val="Reetkatablice7"/>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830"/>
        <w:gridCol w:w="2506"/>
        <w:gridCol w:w="2354"/>
        <w:gridCol w:w="2484"/>
      </w:tblGrid>
      <w:tr>
        <w:trPr>
          <w:cantSplit/>
          <w:trHeight w:val="1446" w:hRule="atLeast"/>
          <w:jc w:val="center"/>
        </w:trPr>
        <w:tc>
          <w:tcPr>
            <w:tcW w:type="dxa" w:w="1438"/>
            <w:tcBorders/>
            <w:shd w:fill="BFBFBF" w:color="auto" w:val="clear"/>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KATEGORIJA</w:t>
            </w:r>
          </w:p>
        </w:tc>
        <w:tc>
          <w:tcPr>
            <w:tcW w:type="dxa" w:w="2610"/>
            <w:tcBorders/>
            <w:shd w:fill="BFBFBF" w:color="auto" w:val="clear"/>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ŠKOLSKO NATJECANJE</w:t>
            </w:r>
          </w:p>
        </w:tc>
        <w:tc>
          <w:tcPr>
            <w:tcW w:type="dxa" w:w="2435"/>
            <w:tcBorders/>
            <w:shd w:fill="BFBFBF" w:color="auto" w:val="clear"/>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ŽUPANIJSKO NATJECANJE</w:t>
            </w:r>
          </w:p>
        </w:tc>
        <w:tc>
          <w:tcPr>
            <w:tcW w:type="dxa" w:w="2584"/>
            <w:tcBorders/>
            <w:shd w:fill="BFBFBF" w:color="auto" w:val="clear"/>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DRŽAVNO NATJECANJE</w:t>
            </w:r>
          </w:p>
        </w:tc>
      </w:tr>
      <w:tr>
        <w:trPr>
          <w:trHeight w:val="382" w:hRule="atLeast"/>
          <w:jc w:val="center"/>
        </w:trPr>
        <w:tc>
          <w:tcPr>
            <w:tcW w:type="dxa" w:w="1438"/>
            <w:tcBorders/>
            <w:vAlign w:val="center"/>
          </w:tcPr>
          <w:p>
            <w:pPr>
              <w:spacing/>
              <w:rPr>
                <w:rFonts w:ascii="Times New Roman" w:hAnsi="Times New Roman" w:cs="Times New Roman"/>
                <w:color w:val="FF0000"/>
              </w:rPr>
            </w:pPr>
          </w:p>
          <w:p>
            <w:pPr>
              <w:spacing/>
              <w:rPr>
                <w:rFonts w:ascii="Times New Roman" w:hAnsi="Times New Roman" w:cs="Times New Roman"/>
                <w:color w:val="FF0000"/>
              </w:rPr>
            </w:pPr>
            <w:r>
              <w:rPr>
                <w:rFonts w:ascii="Times New Roman" w:hAnsi="Times New Roman" w:cs="Times New Roman"/>
              </w:rPr>
              <w:t xml:space="preserve">Kros</w:t>
            </w:r>
          </w:p>
          <w:p>
            <w:pPr>
              <w:spacing/>
              <w:rPr>
                <w:rFonts w:ascii="Times New Roman" w:hAnsi="Times New Roman" w:cs="Times New Roman"/>
                <w:color w:val="FF0000"/>
              </w:rPr>
            </w:pPr>
          </w:p>
          <w:p>
            <w:pPr>
              <w:spacing/>
              <w:rPr>
                <w:rFonts w:ascii="Times New Roman" w:hAnsi="Times New Roman" w:cs="Times New Roman"/>
                <w:color w:val="FF0000"/>
              </w:rPr>
            </w:pPr>
          </w:p>
          <w:p>
            <w:pPr>
              <w:spacing/>
              <w:rPr>
                <w:rFonts w:ascii="Times New Roman" w:hAnsi="Times New Roman" w:cs="Times New Roman"/>
                <w:color w:val="FF0000"/>
              </w:rPr>
            </w:pPr>
          </w:p>
          <w:p>
            <w:pPr>
              <w:spacing/>
              <w:rPr>
                <w:rFonts w:ascii="Times New Roman" w:hAnsi="Times New Roman" w:cs="Times New Roman"/>
                <w:color w:val="FF0000"/>
              </w:rPr>
            </w:pPr>
          </w:p>
        </w:tc>
        <w:tc>
          <w:tcPr>
            <w:tcW w:type="dxa" w:w="2610"/>
            <w:tcBorders/>
            <w:vAlign w:val="cente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Otočac, 3.</w:t>
            </w:r>
            <w:r>
              <w:rPr>
                <w:rFonts w:ascii="Times New Roman" w:hAnsi="Times New Roman" w:cs="Times New Roman"/>
              </w:rPr>
              <w:t xml:space="preserve"> </w:t>
            </w:r>
            <w:r>
              <w:rPr>
                <w:rFonts w:ascii="Times New Roman" w:hAnsi="Times New Roman" w:cs="Times New Roman"/>
              </w:rPr>
              <w:t xml:space="preserve">11.</w:t>
            </w:r>
            <w:r>
              <w:rPr>
                <w:rFonts w:ascii="Times New Roman" w:hAnsi="Times New Roman" w:cs="Times New Roman"/>
              </w:rPr>
              <w:t xml:space="preserve"> </w:t>
            </w:r>
            <w:r>
              <w:rPr>
                <w:rFonts w:ascii="Times New Roman" w:hAnsi="Times New Roman" w:cs="Times New Roman"/>
              </w:rPr>
              <w:t xml:space="preserve">2025.</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 mjesto – </w:t>
            </w:r>
            <w:r>
              <w:rPr>
                <w:rFonts w:ascii="Times New Roman" w:hAnsi="Times New Roman" w:cs="Times New Roman"/>
              </w:rPr>
              <w:t xml:space="preserve">Alex</w:t>
            </w:r>
            <w:r>
              <w:rPr>
                <w:rFonts w:ascii="Times New Roman" w:hAnsi="Times New Roman" w:cs="Times New Roman"/>
              </w:rPr>
              <w:t xml:space="preserve"> </w:t>
            </w:r>
            <w:r>
              <w:rPr>
                <w:rFonts w:ascii="Times New Roman" w:hAnsi="Times New Roman" w:cs="Times New Roman"/>
              </w:rPr>
              <w:t xml:space="preserve">Matasić</w:t>
            </w:r>
          </w:p>
          <w:p>
            <w:pPr>
              <w:spacing/>
              <w:rPr>
                <w:rFonts w:ascii="Times New Roman" w:hAnsi="Times New Roman" w:cs="Times New Roman"/>
              </w:rPr>
            </w:pPr>
            <w:r>
              <w:rPr>
                <w:rFonts w:ascii="Times New Roman" w:hAnsi="Times New Roman" w:cs="Times New Roman"/>
              </w:rPr>
              <w:t xml:space="preserve">2. mjesto – Ivan Kran</w:t>
            </w:r>
            <w:r>
              <w:rPr>
                <w:rFonts w:ascii="Times New Roman" w:hAnsi="Times New Roman" w:cs="Times New Roman"/>
              </w:rPr>
              <w:t xml:space="preserve">j</w:t>
            </w:r>
            <w:r>
              <w:rPr>
                <w:rFonts w:ascii="Times New Roman" w:hAnsi="Times New Roman" w:cs="Times New Roman"/>
              </w:rPr>
              <w:t xml:space="preserve">čević</w:t>
            </w:r>
          </w:p>
          <w:p>
            <w:pPr>
              <w:spacing/>
              <w:rPr>
                <w:rFonts w:ascii="Times New Roman" w:hAnsi="Times New Roman" w:cs="Times New Roman"/>
              </w:rPr>
            </w:pPr>
            <w:r>
              <w:rPr>
                <w:rFonts w:ascii="Times New Roman" w:hAnsi="Times New Roman" w:cs="Times New Roman"/>
              </w:rPr>
              <w:t xml:space="preserve">3. mjesto – Mateo Tonković </w:t>
            </w:r>
            <w:r>
              <w:rPr>
                <w:rFonts w:ascii="Times New Roman" w:hAnsi="Times New Roman" w:cs="Times New Roman"/>
              </w:rPr>
              <w:t xml:space="preserve">Javorina</w:t>
            </w:r>
          </w:p>
          <w:p>
            <w:pPr>
              <w:spacing/>
              <w:rPr>
                <w:rFonts w:ascii="Times New Roman" w:hAnsi="Times New Roman" w:cs="Times New Roman"/>
              </w:rPr>
            </w:pPr>
            <w:r>
              <w:rPr>
                <w:rFonts w:ascii="Times New Roman" w:hAnsi="Times New Roman" w:cs="Times New Roman"/>
              </w:rPr>
              <w:t xml:space="preserve">4. mjesto – Ivan Vuković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w:t>
            </w:r>
            <w:r>
              <w:rPr>
                <w:rFonts w:ascii="Times New Roman" w:hAnsi="Times New Roman" w:cs="Times New Roman"/>
              </w:rPr>
              <w:t xml:space="preserve">učenice:</w:t>
            </w:r>
          </w:p>
          <w:p>
            <w:pPr>
              <w:spacing/>
              <w:rPr>
                <w:rFonts w:ascii="Times New Roman" w:hAnsi="Times New Roman" w:cs="Times New Roman"/>
              </w:rPr>
            </w:pPr>
            <w:r>
              <w:rPr>
                <w:rFonts w:ascii="Times New Roman" w:hAnsi="Times New Roman" w:cs="Times New Roman"/>
              </w:rPr>
              <w:t xml:space="preserve">1. mjesto – </w:t>
            </w:r>
            <w:r>
              <w:rPr>
                <w:rFonts w:ascii="Times New Roman" w:hAnsi="Times New Roman" w:cs="Times New Roman"/>
              </w:rPr>
              <w:t xml:space="preserve">Melani</w:t>
            </w:r>
            <w:r>
              <w:rPr>
                <w:rFonts w:ascii="Times New Roman" w:hAnsi="Times New Roman" w:cs="Times New Roman"/>
              </w:rPr>
              <w:t xml:space="preserve"> </w:t>
            </w:r>
            <w:r>
              <w:rPr>
                <w:rFonts w:ascii="Times New Roman" w:hAnsi="Times New Roman" w:cs="Times New Roman"/>
              </w:rPr>
              <w:t xml:space="preserve">Pielić</w:t>
            </w:r>
          </w:p>
          <w:p>
            <w:pPr>
              <w:spacing/>
              <w:rPr>
                <w:rFonts w:ascii="Times New Roman" w:hAnsi="Times New Roman" w:cs="Times New Roman"/>
              </w:rPr>
            </w:pPr>
            <w:r>
              <w:rPr>
                <w:rFonts w:ascii="Times New Roman" w:hAnsi="Times New Roman" w:cs="Times New Roman"/>
              </w:rPr>
              <w:t xml:space="preserve">2. mjesto – Ana Pernar</w:t>
            </w:r>
          </w:p>
          <w:p>
            <w:pPr>
              <w:spacing/>
              <w:rPr>
                <w:rFonts w:ascii="Times New Roman" w:hAnsi="Times New Roman" w:cs="Times New Roman"/>
              </w:rPr>
            </w:pPr>
            <w:r>
              <w:rPr>
                <w:rFonts w:ascii="Times New Roman" w:hAnsi="Times New Roman" w:cs="Times New Roman"/>
              </w:rPr>
              <w:t xml:space="preserve">3. mjesto – Ema Dubravčić</w:t>
            </w:r>
          </w:p>
          <w:p>
            <w:pPr>
              <w:spacing/>
              <w:rPr>
                <w:rFonts w:ascii="Times New Roman" w:hAnsi="Times New Roman" w:cs="Times New Roman"/>
              </w:rPr>
            </w:pPr>
            <w:r>
              <w:rPr>
                <w:rFonts w:ascii="Times New Roman" w:hAnsi="Times New Roman" w:cs="Times New Roman"/>
              </w:rPr>
              <w:t xml:space="preserve">4. mjesto – Gabriela </w:t>
            </w:r>
            <w:r>
              <w:rPr>
                <w:rFonts w:ascii="Times New Roman" w:hAnsi="Times New Roman" w:cs="Times New Roman"/>
              </w:rPr>
              <w:t xml:space="preserve">Rožman</w:t>
            </w:r>
          </w:p>
        </w:tc>
        <w:tc>
          <w:tcPr>
            <w:tcW w:type="dxa" w:w="2435"/>
            <w:tcBorders/>
            <w:vAlign w:val="cente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Otočac, 12. 11. 2025.</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U kategoriji učenika:</w:t>
            </w:r>
          </w:p>
          <w:p>
            <w:pPr>
              <w:spacing/>
              <w:rPr>
                <w:rFonts w:ascii="Times New Roman" w:hAnsi="Times New Roman" w:cs="Times New Roman"/>
              </w:rPr>
            </w:pPr>
            <w:r>
              <w:rPr>
                <w:rFonts w:ascii="Times New Roman" w:hAnsi="Times New Roman" w:cs="Times New Roman"/>
              </w:rPr>
              <w:t xml:space="preserve">1. mjesto – Gimnazija Gospić</w:t>
            </w:r>
          </w:p>
          <w:p>
            <w:pPr>
              <w:spacing/>
              <w:rPr>
                <w:rFonts w:ascii="Times New Roman" w:hAnsi="Times New Roman" w:cs="Times New Roman"/>
              </w:rPr>
            </w:pPr>
            <w:r>
              <w:rPr>
                <w:rFonts w:ascii="Times New Roman" w:hAnsi="Times New Roman" w:cs="Times New Roman"/>
              </w:rPr>
              <w:t xml:space="preserve">2. mjesto –</w:t>
            </w:r>
            <w:r>
              <w:rPr>
                <w:rFonts w:ascii="Times New Roman" w:hAnsi="Times New Roman" w:cs="Times New Roman"/>
              </w:rPr>
              <w:t xml:space="preserve"> </w:t>
            </w:r>
            <w:r>
              <w:rPr>
                <w:rFonts w:ascii="Times New Roman" w:hAnsi="Times New Roman" w:cs="Times New Roman"/>
              </w:rPr>
              <w:t xml:space="preserve">Srednja škola</w:t>
            </w:r>
            <w:r>
              <w:rPr>
                <w:rFonts w:ascii="Times New Roman" w:hAnsi="Times New Roman" w:cs="Times New Roman"/>
              </w:rPr>
              <w:t xml:space="preserve"> Otočac </w:t>
            </w:r>
          </w:p>
          <w:p>
            <w:pPr>
              <w:spacing/>
              <w:rPr>
                <w:rFonts w:ascii="Times New Roman" w:hAnsi="Times New Roman" w:cs="Times New Roman"/>
              </w:rPr>
            </w:pPr>
            <w:r>
              <w:rPr>
                <w:rFonts w:ascii="Times New Roman" w:hAnsi="Times New Roman" w:cs="Times New Roman"/>
              </w:rPr>
              <w:t xml:space="preserve">3. mjesto – Srednja škola Plitvička </w:t>
            </w:r>
            <w:r>
              <w:rPr>
                <w:rFonts w:ascii="Times New Roman" w:hAnsi="Times New Roman" w:cs="Times New Roman"/>
              </w:rPr>
              <w:t xml:space="preserve">J</w:t>
            </w:r>
            <w:r>
              <w:rPr>
                <w:rFonts w:ascii="Times New Roman" w:hAnsi="Times New Roman" w:cs="Times New Roman"/>
              </w:rPr>
              <w:t xml:space="preserve">ezera</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U kategoriji učenica:</w:t>
            </w:r>
          </w:p>
          <w:p>
            <w:pPr>
              <w:spacing/>
              <w:rPr>
                <w:rFonts w:ascii="Times New Roman" w:hAnsi="Times New Roman" w:cs="Times New Roman"/>
              </w:rPr>
            </w:pPr>
            <w:r>
              <w:rPr>
                <w:rFonts w:ascii="Times New Roman" w:hAnsi="Times New Roman" w:cs="Times New Roman"/>
              </w:rPr>
              <w:t xml:space="preserve">mjesto –</w:t>
            </w:r>
            <w:r>
              <w:rPr>
                <w:rFonts w:ascii="Times New Roman" w:hAnsi="Times New Roman" w:cs="Times New Roman"/>
              </w:rPr>
              <w:t xml:space="preserve"> </w:t>
            </w:r>
            <w:r>
              <w:rPr>
                <w:rFonts w:ascii="Times New Roman" w:hAnsi="Times New Roman" w:cs="Times New Roman"/>
              </w:rPr>
              <w:t xml:space="preserve">Srednja škola</w:t>
            </w:r>
            <w:r>
              <w:rPr>
                <w:rFonts w:ascii="Times New Roman" w:hAnsi="Times New Roman" w:cs="Times New Roman"/>
              </w:rPr>
              <w:t xml:space="preserve"> Plit</w:t>
            </w:r>
            <w:r>
              <w:rPr>
                <w:rFonts w:ascii="Times New Roman" w:hAnsi="Times New Roman" w:cs="Times New Roman"/>
              </w:rPr>
              <w:t xml:space="preserve">vička J</w:t>
            </w:r>
            <w:r>
              <w:rPr>
                <w:rFonts w:ascii="Times New Roman" w:hAnsi="Times New Roman" w:cs="Times New Roman"/>
              </w:rPr>
              <w:t xml:space="preserve">ezera</w:t>
            </w:r>
          </w:p>
          <w:p>
            <w:pPr>
              <w:spacing/>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 xml:space="preserve">mjesto – Srednja</w:t>
            </w:r>
            <w:r>
              <w:rPr>
                <w:rFonts w:ascii="Times New Roman" w:hAnsi="Times New Roman" w:cs="Times New Roman"/>
              </w:rPr>
              <w:t xml:space="preserve"> Otočac</w:t>
            </w:r>
          </w:p>
          <w:p>
            <w:pPr>
              <w:spacing/>
              <w:rPr>
                <w:rFonts w:ascii="Times New Roman" w:hAnsi="Times New Roman" w:cs="Times New Roman"/>
              </w:rPr>
            </w:pPr>
          </w:p>
        </w:tc>
        <w:tc>
          <w:tcPr>
            <w:tcW w:type="dxa" w:w="2584"/>
            <w:tcBorders/>
            <w:vAlign w:val="center"/>
          </w:tcPr>
          <w:p>
            <w:pPr>
              <w:spacing/>
              <w:rPr>
                <w:rFonts w:ascii="Times New Roman" w:hAnsi="Times New Roman" w:cs="Times New Roman"/>
                <w:color w:val="FF0000"/>
              </w:rPr>
            </w:pPr>
          </w:p>
        </w:tc>
      </w:tr>
      <w:tr>
        <w:trPr>
          <w:trHeight w:val="38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Šah</w:t>
            </w:r>
          </w:p>
          <w:p>
            <w:pPr>
              <w:spacing/>
              <w:rPr>
                <w:rFonts w:ascii="Times New Roman" w:hAnsi="Times New Roman" w:cs="Times New Roman"/>
                <w:color w:val="FF0000"/>
              </w:rPr>
            </w:pPr>
          </w:p>
          <w:p>
            <w:pPr>
              <w:spacing/>
              <w:rPr>
                <w:rFonts w:ascii="Times New Roman" w:hAnsi="Times New Roman" w:cs="Times New Roman"/>
                <w:color w:val="FF0000"/>
              </w:rPr>
            </w:pPr>
          </w:p>
          <w:p>
            <w:pPr>
              <w:spacing/>
              <w:rPr>
                <w:rFonts w:ascii="Times New Roman" w:hAnsi="Times New Roman" w:cs="Times New Roman"/>
                <w:color w:val="FF0000"/>
              </w:rPr>
            </w:pPr>
          </w:p>
        </w:tc>
        <w:tc>
          <w:tcPr>
            <w:tcW w:type="dxa" w:w="2610"/>
            <w:tcBorders/>
          </w:tcPr>
          <w:p>
            <w:pPr>
              <w:spacing/>
              <w:rPr>
                <w:rFonts w:ascii="Times New Roman" w:hAnsi="Times New Roman" w:cs="Times New Roman"/>
              </w:rPr>
            </w:pPr>
            <w:r>
              <w:rPr>
                <w:rFonts w:ascii="Times New Roman" w:hAnsi="Times New Roman" w:cs="Times New Roman"/>
              </w:rPr>
              <w:t xml:space="preserve">Otočac, 13. 11. 2025.</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 mjesto – Luka Žubrinić</w:t>
            </w:r>
          </w:p>
          <w:p>
            <w:pPr>
              <w:spacing/>
              <w:rPr>
                <w:rFonts w:ascii="Times New Roman" w:hAnsi="Times New Roman" w:cs="Times New Roman"/>
              </w:rPr>
            </w:pPr>
            <w:r>
              <w:rPr>
                <w:rFonts w:ascii="Times New Roman" w:hAnsi="Times New Roman" w:cs="Times New Roman"/>
              </w:rPr>
              <w:t xml:space="preserve">2. mjesto –</w:t>
            </w:r>
            <w:r>
              <w:rPr>
                <w:rFonts w:ascii="Times New Roman" w:hAnsi="Times New Roman" w:cs="Times New Roman"/>
              </w:rPr>
              <w:t xml:space="preserve"> </w:t>
            </w:r>
            <w:r>
              <w:rPr>
                <w:rFonts w:ascii="Times New Roman" w:hAnsi="Times New Roman" w:cs="Times New Roman"/>
              </w:rPr>
              <w:t xml:space="preserve">Antonio Štampar</w:t>
            </w:r>
          </w:p>
          <w:p>
            <w:pPr>
              <w:spacing/>
              <w:rPr>
                <w:rFonts w:ascii="Times New Roman" w:hAnsi="Times New Roman" w:cs="Times New Roman"/>
              </w:rPr>
            </w:pPr>
            <w:r>
              <w:rPr>
                <w:rFonts w:ascii="Times New Roman" w:hAnsi="Times New Roman" w:cs="Times New Roman"/>
              </w:rPr>
              <w:t xml:space="preserve">3. mjesto –</w:t>
            </w:r>
            <w:r>
              <w:rPr>
                <w:rFonts w:ascii="Times New Roman" w:hAnsi="Times New Roman" w:cs="Times New Roman"/>
              </w:rPr>
              <w:t xml:space="preserve"> </w:t>
            </w:r>
            <w:r>
              <w:rPr>
                <w:rFonts w:ascii="Times New Roman" w:hAnsi="Times New Roman" w:cs="Times New Roman"/>
              </w:rPr>
              <w:t xml:space="preserve">Roko Budimir</w:t>
            </w:r>
          </w:p>
          <w:p>
            <w:pPr>
              <w:spacing/>
              <w:rPr>
                <w:rFonts w:ascii="Times New Roman" w:hAnsi="Times New Roman" w:cs="Times New Roman"/>
              </w:rPr>
            </w:pPr>
            <w:r>
              <w:rPr>
                <w:rFonts w:ascii="Times New Roman" w:hAnsi="Times New Roman" w:cs="Times New Roman"/>
              </w:rPr>
              <w:t xml:space="preserve">4. mjesto –</w:t>
            </w:r>
            <w:r>
              <w:rPr>
                <w:rFonts w:ascii="Times New Roman" w:hAnsi="Times New Roman" w:cs="Times New Roman"/>
              </w:rPr>
              <w:t xml:space="preserve"> </w:t>
            </w:r>
            <w:r>
              <w:rPr>
                <w:rFonts w:ascii="Times New Roman" w:hAnsi="Times New Roman" w:cs="Times New Roman"/>
              </w:rPr>
              <w:t xml:space="preserve">Mihael Kostelac Jakovac</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Ema Brajković, Lora Ramljak, </w:t>
            </w:r>
            <w:r>
              <w:rPr>
                <w:rFonts w:ascii="Times New Roman" w:hAnsi="Times New Roman" w:cs="Times New Roman"/>
              </w:rPr>
              <w:t xml:space="preserve">Kristina Dujmović, Patricija </w:t>
            </w:r>
            <w:r>
              <w:rPr>
                <w:rFonts w:ascii="Times New Roman" w:hAnsi="Times New Roman" w:cs="Times New Roman"/>
              </w:rPr>
              <w:t xml:space="preserve">Matasić</w:t>
            </w:r>
            <w:r>
              <w:rPr>
                <w:rFonts w:ascii="Times New Roman" w:hAnsi="Times New Roman" w:cs="Times New Roman"/>
              </w:rPr>
              <w:t xml:space="preserve">.</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Igor Orešković</w:t>
            </w:r>
          </w:p>
          <w:p>
            <w:pPr>
              <w:spacing/>
              <w:rPr>
                <w:rFonts w:ascii="Times New Roman" w:hAnsi="Times New Roman" w:cs="Times New Roman"/>
              </w:rPr>
            </w:pPr>
          </w:p>
        </w:tc>
        <w:tc>
          <w:tcPr>
            <w:tcW w:type="dxa" w:w="2435"/>
            <w:tcBorders/>
          </w:tcPr>
          <w:p>
            <w:pPr>
              <w:spacing/>
              <w:rPr>
                <w:rFonts w:ascii="Times New Roman" w:hAnsi="Times New Roman" w:cs="Times New Roman"/>
              </w:rPr>
            </w:pPr>
            <w:r>
              <w:rPr>
                <w:rFonts w:ascii="Times New Roman" w:hAnsi="Times New Roman" w:cs="Times New Roman"/>
              </w:rPr>
              <w:t xml:space="preserve">Gospić, 11. 12. 2025.</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Gimnazija Gospić</w:t>
            </w:r>
          </w:p>
          <w:p>
            <w:pPr>
              <w:spacing/>
              <w:rPr>
                <w:rFonts w:ascii="Times New Roman" w:hAnsi="Times New Roman" w:cs="Times New Roman"/>
              </w:rPr>
            </w:pPr>
            <w:r>
              <w:rPr>
                <w:rFonts w:ascii="Times New Roman" w:hAnsi="Times New Roman" w:cs="Times New Roman"/>
              </w:rPr>
              <w:t xml:space="preserve">2. mjesto – Srednja škola Otočac</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Srednja škola Otočac</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Igor Orešković</w:t>
            </w:r>
          </w:p>
        </w:tc>
        <w:tc>
          <w:tcPr>
            <w:tcW w:type="dxa" w:w="2584"/>
            <w:tcBorders/>
          </w:tcPr>
          <w:p>
            <w:pPr>
              <w:spacing/>
              <w:rPr>
                <w:rFonts w:ascii="Times New Roman" w:hAnsi="Times New Roman" w:cs="Times New Roman"/>
              </w:rPr>
            </w:pPr>
            <w:r>
              <w:rPr>
                <w:rFonts w:ascii="Times New Roman" w:hAnsi="Times New Roman" w:cs="Times New Roman"/>
              </w:rPr>
              <w:t xml:space="preserve">Poreč, 4.</w:t>
            </w:r>
            <w:r>
              <w:rPr>
                <w:rFonts w:ascii="Times New Roman" w:hAnsi="Times New Roman" w:cs="Times New Roman"/>
              </w:rPr>
              <w:t xml:space="preserve"> </w:t>
            </w: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Sudjelovale su učenice</w:t>
            </w:r>
          </w:p>
          <w:p>
            <w:pPr>
              <w:spacing/>
              <w:rPr>
                <w:rFonts w:ascii="Times New Roman" w:hAnsi="Times New Roman" w:cs="Times New Roman"/>
              </w:rPr>
            </w:pPr>
            <w:r>
              <w:rPr>
                <w:rFonts w:ascii="Times New Roman" w:hAnsi="Times New Roman" w:cs="Times New Roman"/>
              </w:rPr>
              <w:t xml:space="preserve">Ema Brajković, Lora Ramljak, </w:t>
            </w:r>
            <w:r>
              <w:rPr>
                <w:rFonts w:ascii="Times New Roman" w:hAnsi="Times New Roman" w:cs="Times New Roman"/>
              </w:rPr>
              <w:t xml:space="preserve">Kristina Dujmović, Patricija </w:t>
            </w:r>
            <w:r>
              <w:rPr>
                <w:rFonts w:ascii="Times New Roman" w:hAnsi="Times New Roman" w:cs="Times New Roman"/>
              </w:rPr>
              <w:t xml:space="preserve">Matasić</w:t>
            </w:r>
            <w:r>
              <w:rPr>
                <w:rFonts w:ascii="Times New Roman" w:hAnsi="Times New Roman" w:cs="Times New Roman"/>
              </w:rPr>
              <w:t xml:space="preserve">.</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Igor Orešković</w:t>
            </w:r>
          </w:p>
          <w:p>
            <w:pPr>
              <w:spacing/>
              <w:rPr>
                <w:rFonts w:ascii="Times New Roman" w:hAnsi="Times New Roman" w:cs="Times New Roman"/>
              </w:rPr>
            </w:pPr>
          </w:p>
        </w:tc>
      </w:tr>
      <w:tr>
        <w:trPr>
          <w:trHeight w:val="42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Odbojka</w:t>
            </w:r>
          </w:p>
          <w:p>
            <w:pPr>
              <w:spacing/>
              <w:rPr>
                <w:rFonts w:ascii="Times New Roman" w:hAnsi="Times New Roman" w:cs="Times New Roman"/>
                <w:color w:val="FF0000"/>
              </w:rPr>
            </w:pPr>
          </w:p>
          <w:p>
            <w:pPr>
              <w:spacing/>
              <w:rPr>
                <w:rFonts w:ascii="Times New Roman" w:hAnsi="Times New Roman" w:cs="Times New Roman"/>
                <w:color w:val="FF0000"/>
              </w:rPr>
            </w:pP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Otočac, 26. 3. 2026.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w:t>
            </w:r>
            <w:r>
              <w:rPr>
                <w:rFonts w:ascii="Times New Roman" w:hAnsi="Times New Roman" w:cs="Times New Roman"/>
              </w:rPr>
              <w:t xml:space="preserve"> </w:t>
            </w:r>
            <w:r>
              <w:rPr>
                <w:rFonts w:ascii="Times New Roman" w:hAnsi="Times New Roman" w:cs="Times New Roman"/>
              </w:rPr>
              <w:t xml:space="preserve">Srednja škola </w:t>
            </w:r>
            <w:r>
              <w:rPr>
                <w:rFonts w:ascii="Times New Roman" w:hAnsi="Times New Roman" w:cs="Times New Roman"/>
              </w:rPr>
              <w:t xml:space="preserve">Otočac</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w:t>
            </w:r>
            <w:r>
              <w:rPr>
                <w:rFonts w:ascii="Times New Roman" w:hAnsi="Times New Roman" w:cs="Times New Roman"/>
              </w:rPr>
              <w:t xml:space="preserve">to – Srednja škola Plitvička J</w:t>
            </w:r>
            <w:r>
              <w:rPr>
                <w:rFonts w:ascii="Times New Roman" w:hAnsi="Times New Roman" w:cs="Times New Roman"/>
              </w:rPr>
              <w:t xml:space="preserve">ezera</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mjesto – </w:t>
            </w:r>
            <w:r>
              <w:rPr>
                <w:rFonts w:ascii="Times New Roman" w:hAnsi="Times New Roman" w:cs="Times New Roman"/>
              </w:rPr>
              <w:t xml:space="preserve">Gimnazija Gospić</w:t>
            </w:r>
          </w:p>
          <w:p>
            <w:pPr>
              <w:spacing/>
              <w:rPr>
                <w:rFonts w:ascii="Times New Roman" w:hAnsi="Times New Roman" w:cs="Times New Roman"/>
              </w:rPr>
            </w:pPr>
            <w:r>
              <w:rPr>
                <w:rFonts w:ascii="Times New Roman" w:hAnsi="Times New Roman" w:cs="Times New Roman"/>
              </w:rPr>
              <w:t xml:space="preserve">Voditelj: Milorad Mandarić, prof.</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w:t>
            </w:r>
          </w:p>
          <w:p>
            <w:pPr>
              <w:spacing/>
              <w:rPr>
                <w:rFonts w:ascii="Times New Roman" w:hAnsi="Times New Roman" w:cs="Times New Roman"/>
              </w:rPr>
            </w:pPr>
            <w:r>
              <w:rPr>
                <w:rFonts w:ascii="Times New Roman" w:hAnsi="Times New Roman" w:cs="Times New Roman"/>
              </w:rPr>
              <w:t xml:space="preserve">Srednja škola </w:t>
            </w:r>
            <w:r>
              <w:rPr>
                <w:rFonts w:ascii="Times New Roman" w:hAnsi="Times New Roman" w:cs="Times New Roman"/>
              </w:rPr>
              <w:t xml:space="preserve">Otočac </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mjesto – Srednja škola Plitvička </w:t>
            </w:r>
            <w:r>
              <w:rPr>
                <w:rFonts w:ascii="Times New Roman" w:hAnsi="Times New Roman" w:cs="Times New Roman"/>
              </w:rPr>
              <w:t xml:space="preserve">J</w:t>
            </w:r>
            <w:r>
              <w:rPr>
                <w:rFonts w:ascii="Times New Roman" w:hAnsi="Times New Roman" w:cs="Times New Roman"/>
              </w:rPr>
              <w:t xml:space="preserve">ezera </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mjesto – Srednja škola Pavla Rittera</w:t>
            </w:r>
            <w:r>
              <w:rPr>
                <w:rFonts w:ascii="Times New Roman" w:hAnsi="Times New Roman" w:cs="Times New Roman"/>
              </w:rPr>
              <w:t xml:space="preserve"> </w:t>
            </w:r>
            <w:r>
              <w:rPr>
                <w:rFonts w:ascii="Times New Roman" w:hAnsi="Times New Roman" w:cs="Times New Roman"/>
              </w:rPr>
              <w:t xml:space="preserve">Vitezovića Senj </w:t>
            </w:r>
          </w:p>
          <w:p>
            <w:pPr>
              <w:spacing/>
              <w:rPr>
                <w:rFonts w:ascii="Times New Roman" w:hAnsi="Times New Roman" w:cs="Times New Roman"/>
              </w:rPr>
            </w:pPr>
            <w:r>
              <w:rPr>
                <w:rFonts w:ascii="Times New Roman" w:hAnsi="Times New Roman" w:cs="Times New Roman"/>
              </w:rPr>
              <w:t xml:space="preserve">4. mjesto – </w:t>
            </w:r>
            <w:r>
              <w:rPr>
                <w:rFonts w:ascii="Times New Roman" w:hAnsi="Times New Roman" w:cs="Times New Roman"/>
              </w:rPr>
              <w:t xml:space="preserve">Gimnazija Gospić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mr.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tc>
        <w:tc>
          <w:tcPr>
            <w:tcW w:type="dxa" w:w="2584"/>
            <w:tcBorders/>
          </w:tcPr>
          <w:p>
            <w:pPr>
              <w:spacing/>
              <w:rPr>
                <w:rFonts w:ascii="Times New Roman" w:hAnsi="Times New Roman" w:cs="Times New Roman"/>
              </w:rPr>
            </w:pPr>
            <w:r>
              <w:rPr>
                <w:rFonts w:ascii="Times New Roman" w:hAnsi="Times New Roman" w:cs="Times New Roman"/>
              </w:rPr>
              <w:t xml:space="preserve">Poreč 4. – 6. 5.</w:t>
            </w:r>
            <w:r>
              <w:rPr>
                <w:rFonts w:ascii="Times New Roman" w:hAnsi="Times New Roman" w:cs="Times New Roman"/>
              </w:rPr>
              <w:t xml:space="preserve"> </w:t>
            </w:r>
            <w:r>
              <w:rPr>
                <w:rFonts w:ascii="Times New Roman" w:hAnsi="Times New Roman" w:cs="Times New Roman"/>
              </w:rPr>
              <w:t xml:space="preserve">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Učenici:</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 xml:space="preserve">Luka Žubrinić</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Borna Orlić</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Mate Kostelac</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4. Mihael Marković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5. Gabriel </w:t>
            </w:r>
            <w:r>
              <w:rPr>
                <w:rFonts w:ascii="Times New Roman" w:hAnsi="Times New Roman" w:cs="Times New Roman"/>
              </w:rPr>
              <w:t xml:space="preserve">Janjatović</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6. Luka </w:t>
            </w:r>
            <w:r>
              <w:rPr>
                <w:rFonts w:ascii="Times New Roman" w:hAnsi="Times New Roman" w:cs="Times New Roman"/>
              </w:rPr>
              <w:t xml:space="preserve">Odorčić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7. Luka Vukelić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8. Karlo Vuković</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9. Matej Majer </w:t>
            </w:r>
          </w:p>
          <w:p>
            <w:pPr>
              <w:spacing/>
              <w:rPr>
                <w:rFonts w:ascii="Times New Roman" w:hAnsi="Times New Roman" w:cs="Times New Roman"/>
              </w:rPr>
            </w:pPr>
            <w:r>
              <w:rPr>
                <w:rFonts w:ascii="Times New Roman" w:hAnsi="Times New Roman" w:cs="Times New Roman"/>
              </w:rPr>
              <w:t xml:space="preserve">10. Matija Cvitković</w:t>
            </w:r>
          </w:p>
          <w:p>
            <w:pPr>
              <w:spacing/>
              <w:rPr>
                <w:rFonts w:ascii="Times New Roman" w:hAnsi="Times New Roman" w:cs="Times New Roman"/>
              </w:rPr>
            </w:pPr>
            <w:r>
              <w:rPr>
                <w:rFonts w:ascii="Times New Roman" w:hAnsi="Times New Roman" w:cs="Times New Roman"/>
              </w:rPr>
              <w:t xml:space="preserve">11. </w:t>
            </w:r>
            <w:r>
              <w:rPr>
                <w:rFonts w:ascii="Times New Roman" w:hAnsi="Times New Roman" w:cs="Times New Roman"/>
              </w:rPr>
              <w:t xml:space="preserve">Alex</w:t>
            </w:r>
            <w:r>
              <w:rPr>
                <w:rFonts w:ascii="Times New Roman" w:hAnsi="Times New Roman" w:cs="Times New Roman"/>
              </w:rPr>
              <w:t xml:space="preserve"> </w:t>
            </w:r>
            <w:r>
              <w:rPr>
                <w:rFonts w:ascii="Times New Roman" w:hAnsi="Times New Roman" w:cs="Times New Roman"/>
              </w:rPr>
              <w:t xml:space="preserve">Matasić</w:t>
            </w:r>
          </w:p>
          <w:p>
            <w:pPr>
              <w:spacing/>
              <w:rPr>
                <w:rFonts w:ascii="Times New Roman" w:hAnsi="Times New Roman" w:cs="Times New Roman"/>
              </w:rPr>
            </w:pPr>
            <w:r>
              <w:rPr>
                <w:rFonts w:ascii="Times New Roman" w:hAnsi="Times New Roman" w:cs="Times New Roman"/>
              </w:rPr>
              <w:t xml:space="preserve">12. Ivan Vuković</w:t>
            </w:r>
          </w:p>
          <w:p>
            <w:pPr>
              <w:spacing/>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Učenice:</w:t>
            </w:r>
          </w:p>
          <w:p>
            <w:pPr>
              <w:spacing/>
              <w:rPr>
                <w:rFonts w:ascii="Times New Roman" w:hAnsi="Times New Roman" w:cs="Times New Roman"/>
              </w:rPr>
            </w:pPr>
            <w:r>
              <w:rPr>
                <w:rFonts w:ascii="Times New Roman" w:hAnsi="Times New Roman" w:cs="Times New Roman"/>
              </w:rPr>
              <w:t xml:space="preserve">Alani Draženović</w:t>
            </w:r>
          </w:p>
          <w:p>
            <w:pPr>
              <w:spacing/>
              <w:rPr>
                <w:rFonts w:ascii="Times New Roman" w:hAnsi="Times New Roman" w:cs="Times New Roman"/>
              </w:rPr>
            </w:pPr>
            <w:r>
              <w:rPr>
                <w:rFonts w:ascii="Times New Roman" w:hAnsi="Times New Roman" w:cs="Times New Roman"/>
              </w:rPr>
              <w:t xml:space="preserve">Ema Dubravčić</w:t>
            </w:r>
          </w:p>
          <w:p>
            <w:pPr>
              <w:spacing/>
              <w:rPr>
                <w:rFonts w:ascii="Times New Roman" w:hAnsi="Times New Roman" w:cs="Times New Roman"/>
              </w:rPr>
            </w:pPr>
            <w:r>
              <w:rPr>
                <w:rFonts w:ascii="Times New Roman" w:hAnsi="Times New Roman" w:cs="Times New Roman"/>
              </w:rPr>
              <w:t xml:space="preserve">Aneta</w:t>
            </w:r>
            <w:r>
              <w:rPr>
                <w:rFonts w:ascii="Times New Roman" w:hAnsi="Times New Roman" w:cs="Times New Roman"/>
              </w:rPr>
              <w:t xml:space="preserve"> Francetić</w:t>
            </w:r>
          </w:p>
          <w:p>
            <w:pPr>
              <w:spacing/>
              <w:rPr>
                <w:rFonts w:ascii="Times New Roman" w:hAnsi="Times New Roman" w:cs="Times New Roman"/>
              </w:rPr>
            </w:pPr>
            <w:r>
              <w:rPr>
                <w:rFonts w:ascii="Times New Roman" w:hAnsi="Times New Roman" w:cs="Times New Roman"/>
              </w:rPr>
              <w:t xml:space="preserve">Magdalena Dujmović</w:t>
            </w:r>
          </w:p>
          <w:p>
            <w:pPr>
              <w:spacing/>
              <w:rPr>
                <w:rFonts w:ascii="Times New Roman" w:hAnsi="Times New Roman" w:cs="Times New Roman"/>
              </w:rPr>
            </w:pPr>
            <w:r>
              <w:rPr>
                <w:rFonts w:ascii="Times New Roman" w:hAnsi="Times New Roman" w:cs="Times New Roman"/>
              </w:rPr>
              <w:t xml:space="preserve">Melani</w:t>
            </w:r>
            <w:r>
              <w:rPr>
                <w:rFonts w:ascii="Times New Roman" w:hAnsi="Times New Roman" w:cs="Times New Roman"/>
              </w:rPr>
              <w:t xml:space="preserve"> </w:t>
            </w:r>
            <w:r>
              <w:rPr>
                <w:rFonts w:ascii="Times New Roman" w:hAnsi="Times New Roman" w:cs="Times New Roman"/>
              </w:rPr>
              <w:t xml:space="preserve">Pielić</w:t>
            </w:r>
          </w:p>
          <w:p>
            <w:pPr>
              <w:spacing/>
              <w:rPr>
                <w:rFonts w:ascii="Times New Roman" w:hAnsi="Times New Roman" w:cs="Times New Roman"/>
              </w:rPr>
            </w:pPr>
            <w:r>
              <w:rPr>
                <w:rFonts w:ascii="Times New Roman" w:hAnsi="Times New Roman" w:cs="Times New Roman"/>
              </w:rPr>
              <w:t xml:space="preserve">Petra Rudelić</w:t>
            </w:r>
          </w:p>
          <w:p>
            <w:pPr>
              <w:spacing/>
              <w:rPr>
                <w:rFonts w:ascii="Times New Roman" w:hAnsi="Times New Roman" w:cs="Times New Roman"/>
              </w:rPr>
            </w:pPr>
            <w:r>
              <w:rPr>
                <w:rFonts w:ascii="Times New Roman" w:hAnsi="Times New Roman" w:cs="Times New Roman"/>
              </w:rPr>
              <w:t xml:space="preserve">Gabriela </w:t>
            </w:r>
            <w:r>
              <w:rPr>
                <w:rFonts w:ascii="Times New Roman" w:hAnsi="Times New Roman" w:cs="Times New Roman"/>
              </w:rPr>
              <w:t xml:space="preserve">Rožman</w:t>
            </w:r>
          </w:p>
          <w:p>
            <w:pPr>
              <w:spacing/>
              <w:rPr>
                <w:rFonts w:ascii="Times New Roman" w:hAnsi="Times New Roman" w:cs="Times New Roman"/>
              </w:rPr>
            </w:pPr>
            <w:r>
              <w:rPr>
                <w:rFonts w:ascii="Times New Roman" w:hAnsi="Times New Roman" w:cs="Times New Roman"/>
              </w:rPr>
              <w:t xml:space="preserve">Ema Orešković</w:t>
            </w:r>
          </w:p>
          <w:p>
            <w:pPr>
              <w:spacing/>
              <w:rPr>
                <w:rFonts w:ascii="Times New Roman" w:hAnsi="Times New Roman" w:cs="Times New Roman"/>
              </w:rPr>
            </w:pPr>
            <w:r>
              <w:rPr>
                <w:rFonts w:ascii="Times New Roman" w:hAnsi="Times New Roman" w:cs="Times New Roman"/>
              </w:rPr>
              <w:t xml:space="preserve">Voditelj: mr.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tc>
      </w:tr>
      <w:tr>
        <w:trPr>
          <w:trHeight w:val="414"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Stolni tenis</w:t>
            </w:r>
          </w:p>
          <w:p>
            <w:pPr>
              <w:spacing/>
              <w:rPr>
                <w:rFonts w:ascii="Times New Roman" w:hAnsi="Times New Roman" w:cs="Times New Roman"/>
                <w:color w:val="FF0000"/>
              </w:rPr>
            </w:pPr>
          </w:p>
        </w:tc>
        <w:tc>
          <w:tcPr>
            <w:tcW w:type="dxa" w:w="2610"/>
            <w:tcBorders/>
          </w:tcPr>
          <w:p>
            <w:pPr>
              <w:spacing/>
              <w:rPr>
                <w:rFonts w:ascii="Times New Roman" w:hAnsi="Times New Roman" w:cs="Times New Roman"/>
              </w:rPr>
            </w:pPr>
            <w:r>
              <w:rPr>
                <w:rFonts w:ascii="Times New Roman" w:hAnsi="Times New Roman" w:cs="Times New Roman"/>
              </w:rPr>
              <w:t xml:space="preserve">Otočac, 11. 2. 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Marko Orešković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mjesto – Luka Boban</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3. mjesto – Marin </w:t>
            </w:r>
            <w:r>
              <w:rPr>
                <w:rFonts w:ascii="Times New Roman" w:hAnsi="Times New Roman" w:cs="Times New Roman"/>
              </w:rPr>
              <w:t xml:space="preserve">Dolić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mjesto – Franjo Kovačić</w:t>
            </w:r>
          </w:p>
          <w:p>
            <w:pPr>
              <w:spacing/>
              <w:rPr>
                <w:rFonts w:ascii="Times New Roman" w:hAnsi="Times New Roman" w:cs="Times New Roman"/>
              </w:rPr>
            </w:pPr>
            <w:r>
              <w:rPr>
                <w:rFonts w:ascii="Times New Roman" w:hAnsi="Times New Roman" w:cs="Times New Roman"/>
              </w:rPr>
              <w:t xml:space="preserve">Voditelj: mr.</w:t>
            </w:r>
            <w:r>
              <w:rPr>
                <w:rFonts w:ascii="Times New Roman" w:hAnsi="Times New Roman" w:cs="Times New Roman"/>
              </w:rPr>
              <w:t xml:space="preserve">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Patricija </w:t>
            </w:r>
            <w:r>
              <w:rPr>
                <w:rFonts w:ascii="Times New Roman" w:hAnsi="Times New Roman" w:cs="Times New Roman"/>
              </w:rPr>
              <w:t xml:space="preserve">Matasić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mjesto –</w:t>
            </w:r>
            <w:r>
              <w:rPr>
                <w:rFonts w:ascii="Times New Roman" w:hAnsi="Times New Roman" w:cs="Times New Roman"/>
              </w:rPr>
              <w:t xml:space="preserve"> Lana Ma</w:t>
            </w:r>
            <w:r>
              <w:rPr>
                <w:rFonts w:ascii="Times New Roman" w:hAnsi="Times New Roman" w:cs="Times New Roman"/>
              </w:rPr>
              <w:t xml:space="preserve">r</w:t>
            </w:r>
            <w:r>
              <w:rPr>
                <w:rFonts w:ascii="Times New Roman" w:hAnsi="Times New Roman" w:cs="Times New Roman"/>
              </w:rPr>
              <w:t xml:space="preserve">inić</w:t>
            </w:r>
          </w:p>
          <w:p>
            <w:pPr>
              <w:spacing/>
              <w:rPr>
                <w:rFonts w:ascii="Times New Roman" w:hAnsi="Times New Roman" w:cs="Times New Roman"/>
              </w:rPr>
            </w:pPr>
            <w:r>
              <w:rPr>
                <w:rFonts w:ascii="Times New Roman" w:hAnsi="Times New Roman" w:cs="Times New Roman"/>
              </w:rPr>
              <w:t xml:space="preserve">3. mjesto –</w:t>
            </w:r>
            <w:r>
              <w:rPr>
                <w:rFonts w:ascii="Times New Roman" w:hAnsi="Times New Roman" w:cs="Times New Roman"/>
              </w:rPr>
              <w:t xml:space="preserve"> Nika Marinić</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mjesto –</w:t>
            </w:r>
            <w:r>
              <w:rPr>
                <w:rFonts w:ascii="Times New Roman" w:hAnsi="Times New Roman" w:cs="Times New Roman"/>
              </w:rPr>
              <w:t xml:space="preserve"> Klara Dujmović.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mr.sc. Suzana </w:t>
            </w:r>
            <w:r>
              <w:rPr>
                <w:rFonts w:ascii="Times New Roman" w:hAnsi="Times New Roman" w:cs="Times New Roman"/>
              </w:rPr>
              <w:t xml:space="preserve">Bižanović</w:t>
            </w:r>
          </w:p>
        </w:tc>
        <w:tc>
          <w:tcPr>
            <w:tcW w:type="dxa" w:w="2435"/>
            <w:tcBorders/>
          </w:tcPr>
          <w:p>
            <w:pPr>
              <w:spacing/>
              <w:rPr>
                <w:rFonts w:ascii="Times New Roman" w:hAnsi="Times New Roman" w:cs="Times New Roman"/>
              </w:rPr>
            </w:pPr>
            <w:r>
              <w:rPr>
                <w:rFonts w:ascii="Times New Roman" w:hAnsi="Times New Roman" w:cs="Times New Roman"/>
              </w:rPr>
              <w:t xml:space="preserve">Korenica, 9. 3. 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mjesto:</w:t>
            </w:r>
            <w:r>
              <w:rPr>
                <w:rFonts w:ascii="Times New Roman" w:hAnsi="Times New Roman" w:cs="Times New Roman"/>
              </w:rPr>
              <w:t xml:space="preserve"> </w:t>
            </w:r>
            <w:r>
              <w:rPr>
                <w:rFonts w:ascii="Times New Roman" w:hAnsi="Times New Roman" w:cs="Times New Roman"/>
              </w:rPr>
              <w:t xml:space="preserve">Srednja škola:</w:t>
            </w:r>
          </w:p>
          <w:p>
            <w:pPr>
              <w:spacing/>
              <w:rPr>
                <w:rFonts w:ascii="Times New Roman" w:hAnsi="Times New Roman" w:cs="Times New Roman"/>
              </w:rPr>
            </w:pPr>
            <w:r>
              <w:rPr>
                <w:rFonts w:ascii="Times New Roman" w:hAnsi="Times New Roman" w:cs="Times New Roman"/>
              </w:rPr>
              <w:t xml:space="preserve">1. Marko Orešković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Luka Boban</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Mar</w:t>
            </w:r>
            <w:r>
              <w:rPr>
                <w:rFonts w:ascii="Times New Roman" w:hAnsi="Times New Roman" w:cs="Times New Roman"/>
              </w:rPr>
              <w:t xml:space="preserve">in </w:t>
            </w:r>
            <w:r>
              <w:rPr>
                <w:rFonts w:ascii="Times New Roman" w:hAnsi="Times New Roman" w:cs="Times New Roman"/>
              </w:rPr>
              <w:t xml:space="preserve">Dolić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Franjo Kovačić</w:t>
            </w:r>
          </w:p>
          <w:p>
            <w:pPr>
              <w:spacing/>
              <w:rPr>
                <w:rFonts w:ascii="Times New Roman" w:hAnsi="Times New Roman" w:cs="Times New Roman"/>
              </w:rPr>
            </w:pPr>
            <w:r>
              <w:rPr>
                <w:rFonts w:ascii="Times New Roman" w:hAnsi="Times New Roman" w:cs="Times New Roman"/>
              </w:rPr>
              <w:t xml:space="preserve">Voditelj: mr.</w:t>
            </w:r>
            <w:r>
              <w:rPr>
                <w:rFonts w:ascii="Times New Roman" w:hAnsi="Times New Roman" w:cs="Times New Roman"/>
              </w:rPr>
              <w:t xml:space="preserve">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r>
              <w:rPr>
                <w:rFonts w:ascii="Times New Roman" w:hAnsi="Times New Roman" w:cs="Times New Roman"/>
              </w:rPr>
              <w:t xml:space="preserve">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 mjesto –</w:t>
            </w:r>
            <w:r>
              <w:rPr>
                <w:rFonts w:ascii="Times New Roman" w:hAnsi="Times New Roman" w:cs="Times New Roman"/>
              </w:rPr>
              <w:t xml:space="preserve"> </w:t>
            </w:r>
            <w:r>
              <w:rPr>
                <w:rFonts w:ascii="Times New Roman" w:hAnsi="Times New Roman" w:cs="Times New Roman"/>
              </w:rPr>
              <w:t xml:space="preserve">SŠ Otočac </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Patricija </w:t>
            </w:r>
            <w:r>
              <w:rPr>
                <w:rFonts w:ascii="Times New Roman" w:hAnsi="Times New Roman" w:cs="Times New Roman"/>
              </w:rPr>
              <w:t xml:space="preserve">Matasić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Lana Ma</w:t>
            </w:r>
            <w:r>
              <w:rPr>
                <w:rFonts w:ascii="Times New Roman" w:hAnsi="Times New Roman" w:cs="Times New Roman"/>
              </w:rPr>
              <w:t xml:space="preserve">r</w:t>
            </w:r>
            <w:r>
              <w:rPr>
                <w:rFonts w:ascii="Times New Roman" w:hAnsi="Times New Roman" w:cs="Times New Roman"/>
              </w:rPr>
              <w:t xml:space="preserve">inić</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Nika Marinić</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Klara Dujmović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mr.sc. Suzana </w:t>
            </w:r>
            <w:r>
              <w:rPr>
                <w:rFonts w:ascii="Times New Roman" w:hAnsi="Times New Roman" w:cs="Times New Roman"/>
              </w:rPr>
              <w:t xml:space="preserve">Bižanović</w:t>
            </w:r>
          </w:p>
        </w:tc>
        <w:tc>
          <w:tcPr>
            <w:tcW w:type="dxa" w:w="2584"/>
            <w:tcBorders/>
          </w:tcPr>
          <w:p>
            <w:pPr>
              <w:spacing/>
              <w:rPr>
                <w:rFonts w:ascii="Times New Roman" w:hAnsi="Times New Roman" w:cs="Times New Roman"/>
              </w:rPr>
            </w:pPr>
            <w:r>
              <w:rPr>
                <w:rFonts w:ascii="Times New Roman" w:hAnsi="Times New Roman" w:cs="Times New Roman"/>
              </w:rPr>
              <w:t xml:space="preserve">Poreč, 8. 4. 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Učenice</w:t>
            </w:r>
          </w:p>
          <w:p>
            <w:pPr>
              <w:spacing/>
              <w:rPr>
                <w:rFonts w:ascii="Times New Roman" w:hAnsi="Times New Roman" w:cs="Times New Roman"/>
              </w:rPr>
            </w:pPr>
            <w:r>
              <w:rPr>
                <w:rFonts w:ascii="Times New Roman" w:hAnsi="Times New Roman" w:cs="Times New Roman"/>
              </w:rPr>
              <w:t xml:space="preserve">Patricija </w:t>
            </w:r>
            <w:r>
              <w:rPr>
                <w:rFonts w:ascii="Times New Roman" w:hAnsi="Times New Roman" w:cs="Times New Roman"/>
              </w:rPr>
              <w:t xml:space="preserve">Matasić</w:t>
            </w:r>
          </w:p>
          <w:p>
            <w:pPr>
              <w:spacing/>
              <w:rPr>
                <w:rFonts w:ascii="Times New Roman" w:hAnsi="Times New Roman" w:cs="Times New Roman"/>
              </w:rPr>
            </w:pPr>
            <w:r>
              <w:rPr>
                <w:rFonts w:ascii="Times New Roman" w:hAnsi="Times New Roman" w:cs="Times New Roman"/>
              </w:rPr>
              <w:t xml:space="preserve">Lana Marinić</w:t>
            </w:r>
          </w:p>
          <w:p>
            <w:pPr>
              <w:spacing/>
              <w:rPr>
                <w:rFonts w:ascii="Times New Roman" w:hAnsi="Times New Roman" w:cs="Times New Roman"/>
              </w:rPr>
            </w:pPr>
            <w:r>
              <w:rPr>
                <w:rFonts w:ascii="Times New Roman" w:hAnsi="Times New Roman" w:cs="Times New Roman"/>
              </w:rPr>
              <w:t xml:space="preserve">Nika Marinić </w:t>
            </w:r>
          </w:p>
          <w:p>
            <w:pPr>
              <w:spacing/>
              <w:rPr>
                <w:rFonts w:ascii="Times New Roman" w:hAnsi="Times New Roman" w:cs="Times New Roman"/>
              </w:rPr>
            </w:pPr>
            <w:r>
              <w:rPr>
                <w:rFonts w:ascii="Times New Roman" w:hAnsi="Times New Roman" w:cs="Times New Roman"/>
              </w:rPr>
              <w:t xml:space="preserve">Petra Rudelić </w:t>
            </w:r>
          </w:p>
          <w:p>
            <w:pPr>
              <w:spacing/>
              <w:rPr>
                <w:rFonts w:ascii="Times New Roman" w:hAnsi="Times New Roman" w:cs="Times New Roman"/>
              </w:rPr>
            </w:pPr>
            <w:r>
              <w:rPr>
                <w:rFonts w:ascii="Times New Roman" w:hAnsi="Times New Roman" w:cs="Times New Roman"/>
              </w:rPr>
              <w:t xml:space="preserve">Voditelj: mr.</w:t>
            </w:r>
            <w:r>
              <w:rPr>
                <w:rFonts w:ascii="Times New Roman" w:hAnsi="Times New Roman" w:cs="Times New Roman"/>
              </w:rPr>
              <w:t xml:space="preserve">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Učenici</w:t>
            </w:r>
          </w:p>
          <w:p>
            <w:pPr>
              <w:spacing/>
              <w:rPr>
                <w:rFonts w:ascii="Times New Roman" w:hAnsi="Times New Roman" w:cs="Times New Roman"/>
              </w:rPr>
            </w:pPr>
            <w:r>
              <w:rPr>
                <w:rFonts w:ascii="Times New Roman" w:hAnsi="Times New Roman" w:cs="Times New Roman"/>
              </w:rPr>
              <w:t xml:space="preserve">Marko Oreškov</w:t>
            </w:r>
            <w:r>
              <w:rPr>
                <w:rFonts w:ascii="Times New Roman" w:hAnsi="Times New Roman" w:cs="Times New Roman"/>
              </w:rPr>
              <w:t xml:space="preserve">ić, Luka Boban i Franjo Kovačić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mr.sc. Suzana </w:t>
            </w:r>
            <w:r>
              <w:rPr>
                <w:rFonts w:ascii="Times New Roman" w:hAnsi="Times New Roman" w:cs="Times New Roman"/>
              </w:rPr>
              <w:t xml:space="preserve">Bižanović</w:t>
            </w:r>
          </w:p>
          <w:p>
            <w:pPr>
              <w:spacing/>
              <w:rPr>
                <w:rFonts w:ascii="Times New Roman" w:hAnsi="Times New Roman" w:cs="Times New Roman"/>
              </w:rPr>
            </w:pPr>
          </w:p>
        </w:tc>
      </w:tr>
      <w:tr>
        <w:trPr>
          <w:trHeight w:val="419"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Badminton</w:t>
            </w:r>
          </w:p>
          <w:p>
            <w:pPr>
              <w:spacing/>
              <w:rPr>
                <w:rFonts w:ascii="Times New Roman" w:hAnsi="Times New Roman" w:cs="Times New Roman"/>
                <w:color w:val="FF0000"/>
              </w:rPr>
            </w:pPr>
          </w:p>
        </w:tc>
        <w:tc>
          <w:tcPr>
            <w:tcW w:type="dxa" w:w="2610"/>
            <w:tcBorders/>
            <w:vAlign w:val="center"/>
          </w:tcPr>
          <w:p>
            <w:pPr>
              <w:spacing/>
              <w:rPr>
                <w:rFonts w:ascii="Times New Roman" w:hAnsi="Times New Roman" w:cs="Times New Roman"/>
              </w:rPr>
            </w:pPr>
            <w:r>
              <w:rPr>
                <w:rFonts w:ascii="Times New Roman" w:hAnsi="Times New Roman" w:cs="Times New Roman"/>
              </w:rPr>
              <w:t xml:space="preserve">Otočac, 27. 11. 2025</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 mjesto – </w:t>
            </w:r>
            <w:r>
              <w:rPr>
                <w:rFonts w:ascii="Times New Roman" w:hAnsi="Times New Roman" w:cs="Times New Roman"/>
              </w:rPr>
              <w:t xml:space="preserve">Alex</w:t>
            </w:r>
            <w:r>
              <w:rPr>
                <w:rFonts w:ascii="Times New Roman" w:hAnsi="Times New Roman" w:cs="Times New Roman"/>
              </w:rPr>
              <w:t xml:space="preserve"> </w:t>
            </w:r>
            <w:r>
              <w:rPr>
                <w:rFonts w:ascii="Times New Roman" w:hAnsi="Times New Roman" w:cs="Times New Roman"/>
              </w:rPr>
              <w:t xml:space="preserve">Matasić</w:t>
            </w:r>
          </w:p>
          <w:p>
            <w:pPr>
              <w:spacing/>
              <w:rPr>
                <w:rFonts w:ascii="Times New Roman" w:hAnsi="Times New Roman" w:cs="Times New Roman"/>
              </w:rPr>
            </w:pPr>
            <w:r>
              <w:rPr>
                <w:rFonts w:ascii="Times New Roman" w:hAnsi="Times New Roman" w:cs="Times New Roman"/>
              </w:rPr>
              <w:t xml:space="preserve">2. mjesto – Mate Kostelac</w:t>
            </w:r>
          </w:p>
          <w:p>
            <w:pPr>
              <w:spacing/>
              <w:rPr>
                <w:rFonts w:ascii="Times New Roman" w:hAnsi="Times New Roman" w:cs="Times New Roman"/>
              </w:rPr>
            </w:pPr>
            <w:r>
              <w:rPr>
                <w:rFonts w:ascii="Times New Roman" w:hAnsi="Times New Roman" w:cs="Times New Roman"/>
              </w:rPr>
              <w:t xml:space="preserve">3. mjesto – Luka </w:t>
            </w:r>
            <w:r>
              <w:rPr>
                <w:rFonts w:ascii="Times New Roman" w:hAnsi="Times New Roman" w:cs="Times New Roman"/>
              </w:rPr>
              <w:t xml:space="preserve">Odorčić</w:t>
            </w:r>
          </w:p>
          <w:p>
            <w:pPr>
              <w:spacing/>
              <w:rPr>
                <w:rFonts w:ascii="Times New Roman" w:hAnsi="Times New Roman" w:cs="Times New Roman"/>
              </w:rPr>
            </w:pPr>
            <w:r>
              <w:rPr>
                <w:rFonts w:ascii="Times New Roman" w:hAnsi="Times New Roman" w:cs="Times New Roman"/>
              </w:rPr>
              <w:t xml:space="preserve">4. mjesto – Vito Fajdetić </w:t>
            </w:r>
            <w:r>
              <w:rPr>
                <w:rFonts w:ascii="Times New Roman" w:hAnsi="Times New Roman" w:cs="Times New Roman"/>
              </w:rPr>
              <w:t xml:space="preserve">Dovođa</w:t>
            </w:r>
          </w:p>
          <w:p>
            <w:pPr>
              <w:spacing/>
              <w:rPr>
                <w:rFonts w:ascii="Times New Roman" w:hAnsi="Times New Roman" w:cs="Times New Roman"/>
              </w:rPr>
            </w:pPr>
            <w:r>
              <w:rPr>
                <w:rFonts w:ascii="Times New Roman" w:hAnsi="Times New Roman" w:cs="Times New Roman"/>
              </w:rPr>
              <w:t xml:space="preserve">Voditelj: mr.</w:t>
            </w:r>
            <w:r>
              <w:rPr>
                <w:rFonts w:ascii="Times New Roman" w:hAnsi="Times New Roman" w:cs="Times New Roman"/>
              </w:rPr>
              <w:t xml:space="preserve">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p>
            <w:pPr>
              <w:spacing/>
              <w:rPr>
                <w:rFonts w:ascii="Times New Roman" w:hAnsi="Times New Roman" w:cs="Times New Roman"/>
              </w:rPr>
            </w:pP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 mjesto – Alani Draženović</w:t>
            </w:r>
          </w:p>
          <w:p>
            <w:pPr>
              <w:spacing/>
              <w:rPr>
                <w:rFonts w:ascii="Times New Roman" w:hAnsi="Times New Roman" w:cs="Times New Roman"/>
              </w:rPr>
            </w:pPr>
            <w:r>
              <w:rPr>
                <w:rFonts w:ascii="Times New Roman" w:hAnsi="Times New Roman" w:cs="Times New Roman"/>
              </w:rPr>
              <w:t xml:space="preserve">2. mjesto – Magdalena </w:t>
            </w:r>
            <w:r>
              <w:rPr>
                <w:rFonts w:ascii="Times New Roman" w:hAnsi="Times New Roman" w:cs="Times New Roman"/>
              </w:rPr>
              <w:t xml:space="preserve">Šepac</w:t>
            </w:r>
          </w:p>
          <w:p>
            <w:pPr>
              <w:spacing/>
              <w:rPr>
                <w:rFonts w:ascii="Times New Roman" w:hAnsi="Times New Roman" w:cs="Times New Roman"/>
              </w:rPr>
            </w:pPr>
            <w:r>
              <w:rPr>
                <w:rFonts w:ascii="Times New Roman" w:hAnsi="Times New Roman" w:cs="Times New Roman"/>
              </w:rPr>
              <w:t xml:space="preserve">3. mjesto – </w:t>
            </w:r>
            <w:r>
              <w:rPr>
                <w:rFonts w:ascii="Times New Roman" w:hAnsi="Times New Roman" w:cs="Times New Roman"/>
              </w:rPr>
              <w:t xml:space="preserve">Melani</w:t>
            </w:r>
            <w:r>
              <w:rPr>
                <w:rFonts w:ascii="Times New Roman" w:hAnsi="Times New Roman" w:cs="Times New Roman"/>
              </w:rPr>
              <w:t xml:space="preserve"> </w:t>
            </w:r>
            <w:r>
              <w:rPr>
                <w:rFonts w:ascii="Times New Roman" w:hAnsi="Times New Roman" w:cs="Times New Roman"/>
              </w:rPr>
              <w:t xml:space="preserve">Pielić</w:t>
            </w:r>
          </w:p>
          <w:p>
            <w:pPr>
              <w:spacing/>
              <w:rPr>
                <w:rFonts w:ascii="Times New Roman" w:hAnsi="Times New Roman" w:cs="Times New Roman"/>
              </w:rPr>
            </w:pPr>
            <w:r>
              <w:rPr>
                <w:rFonts w:ascii="Times New Roman" w:hAnsi="Times New Roman" w:cs="Times New Roman"/>
              </w:rPr>
              <w:t xml:space="preserve">4. mjesto – Petra Rudelić</w:t>
            </w:r>
          </w:p>
          <w:p>
            <w:pPr>
              <w:spacing/>
              <w:rPr>
                <w:rFonts w:ascii="Times New Roman" w:hAnsi="Times New Roman" w:cs="Times New Roman"/>
              </w:rPr>
            </w:pPr>
            <w:r>
              <w:rPr>
                <w:rFonts w:ascii="Times New Roman" w:hAnsi="Times New Roman" w:cs="Times New Roman"/>
              </w:rPr>
              <w:t xml:space="preserve">Voditelj: mr.</w:t>
            </w:r>
            <w:r>
              <w:rPr>
                <w:rFonts w:ascii="Times New Roman" w:hAnsi="Times New Roman" w:cs="Times New Roman"/>
              </w:rPr>
              <w:t xml:space="preserve">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tc>
        <w:tc>
          <w:tcPr>
            <w:tcW w:type="dxa" w:w="2435"/>
            <w:tcBorders/>
          </w:tcPr>
          <w:p>
            <w:pPr>
              <w:spacing/>
              <w:rPr>
                <w:rFonts w:ascii="Times New Roman" w:hAnsi="Times New Roman" w:cs="Times New Roman"/>
              </w:rPr>
            </w:pPr>
            <w:r>
              <w:rPr>
                <w:rFonts w:ascii="Times New Roman" w:hAnsi="Times New Roman" w:cs="Times New Roman"/>
              </w:rPr>
              <w:t xml:space="preserve">Otočac, 4. 12. 2025.</w:t>
            </w:r>
          </w:p>
          <w:p>
            <w:pPr>
              <w:spacing/>
              <w:rPr>
                <w:rFonts w:ascii="Times New Roman" w:hAnsi="Times New Roman" w:cs="Times New Roman"/>
              </w:rPr>
            </w:pP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w:t>
            </w:r>
            <w:r>
              <w:rPr>
                <w:rFonts w:ascii="Times New Roman" w:hAnsi="Times New Roman" w:cs="Times New Roman"/>
              </w:rPr>
              <w:t xml:space="preserve">Gimnazija Gospić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w:t>
            </w:r>
            <w:r>
              <w:rPr>
                <w:rFonts w:ascii="Times New Roman" w:hAnsi="Times New Roman" w:cs="Times New Roman"/>
              </w:rPr>
              <w:t xml:space="preserve">esto – Srednja škola Plitvička J</w:t>
            </w:r>
            <w:r>
              <w:rPr>
                <w:rFonts w:ascii="Times New Roman" w:hAnsi="Times New Roman" w:cs="Times New Roman"/>
              </w:rPr>
              <w:t xml:space="preserve">ezera</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mjesto – Srednja škola Otočac</w:t>
            </w:r>
          </w:p>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Gimnazija Gospić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mjesto – Srednja škola Otočac</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mj</w:t>
            </w:r>
            <w:r>
              <w:rPr>
                <w:rFonts w:ascii="Times New Roman" w:hAnsi="Times New Roman" w:cs="Times New Roman"/>
              </w:rPr>
              <w:t xml:space="preserve">esto – Srednja škola Plitvička J</w:t>
            </w:r>
            <w:r>
              <w:rPr>
                <w:rFonts w:ascii="Times New Roman" w:hAnsi="Times New Roman" w:cs="Times New Roman"/>
              </w:rPr>
              <w:t xml:space="preserve">ezera</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mr.</w:t>
            </w:r>
            <w:r>
              <w:rPr>
                <w:rFonts w:ascii="Times New Roman" w:hAnsi="Times New Roman" w:cs="Times New Roman"/>
              </w:rPr>
              <w:t xml:space="preserve">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tc>
        <w:tc>
          <w:tcPr>
            <w:tcW w:type="dxa" w:w="2584"/>
            <w:tcBorders/>
            <w:vAlign w:val="center"/>
          </w:tcPr>
          <w:p>
            <w:pPr>
              <w:spacing/>
              <w:rPr>
                <w:rFonts w:ascii="Times New Roman" w:hAnsi="Times New Roman" w:cs="Times New Roman"/>
                <w:b/>
                <w:color w:val="FF0000"/>
              </w:rPr>
            </w:pPr>
          </w:p>
        </w:tc>
      </w:tr>
      <w:tr>
        <w:trPr>
          <w:trHeight w:val="412" w:hRule="atLeast"/>
          <w:jc w:val="center"/>
        </w:trPr>
        <w:tc>
          <w:tcPr>
            <w:tcW w:type="dxa" w:w="1438"/>
            <w:tcBorders/>
            <w:vAlign w:val="center"/>
          </w:tcPr>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Futsal</w:t>
            </w:r>
          </w:p>
          <w:p>
            <w:pPr>
              <w:spacing/>
              <w:rPr>
                <w:rFonts w:ascii="Times New Roman" w:hAnsi="Times New Roman" w:cs="Times New Roman"/>
              </w:rPr>
            </w:pPr>
          </w:p>
          <w:p>
            <w:pPr>
              <w:spacing/>
              <w:rPr>
                <w:rFonts w:ascii="Times New Roman" w:hAnsi="Times New Roman" w:cs="Times New Roman"/>
              </w:rPr>
            </w:pPr>
          </w:p>
        </w:tc>
        <w:tc>
          <w:tcPr>
            <w:tcW w:type="dxa" w:w="2610"/>
            <w:tcBorders/>
            <w:vAlign w:val="center"/>
          </w:tcPr>
          <w:p>
            <w:pPr>
              <w:spacing/>
              <w:rPr>
                <w:rFonts w:ascii="Times New Roman" w:hAnsi="Times New Roman" w:cs="Times New Roman"/>
                <w:color w:val="FF0000"/>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Otočac, 26.</w:t>
            </w:r>
            <w:r>
              <w:rPr>
                <w:rFonts w:ascii="Times New Roman" w:hAnsi="Times New Roman" w:cs="Times New Roman"/>
              </w:rPr>
              <w:t xml:space="preserve"> </w:t>
            </w: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w:t>
            </w:r>
            <w:r>
              <w:rPr>
                <w:rFonts w:ascii="Times New Roman" w:hAnsi="Times New Roman" w:cs="Times New Roman"/>
              </w:rPr>
              <w:t xml:space="preserve"> </w:t>
            </w:r>
            <w:r>
              <w:rPr>
                <w:rFonts w:ascii="Times New Roman" w:hAnsi="Times New Roman" w:cs="Times New Roman"/>
              </w:rPr>
              <w:t xml:space="preserve">Srednja škola </w:t>
            </w:r>
            <w:r>
              <w:rPr>
                <w:rFonts w:ascii="Times New Roman" w:hAnsi="Times New Roman" w:cs="Times New Roman"/>
              </w:rPr>
              <w:t xml:space="preserve">Otočac</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mjesto – </w:t>
            </w:r>
            <w:r>
              <w:rPr>
                <w:rFonts w:ascii="Times New Roman" w:hAnsi="Times New Roman" w:cs="Times New Roman"/>
              </w:rPr>
              <w:t xml:space="preserve">Gimnazija Gospić</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mjesto – </w:t>
            </w:r>
            <w:r>
              <w:rPr>
                <w:rFonts w:ascii="Times New Roman" w:hAnsi="Times New Roman" w:cs="Times New Roman"/>
              </w:rPr>
              <w:t xml:space="preserve">Strukovna</w:t>
            </w:r>
            <w:r>
              <w:rPr>
                <w:rFonts w:ascii="Times New Roman" w:hAnsi="Times New Roman" w:cs="Times New Roman"/>
              </w:rPr>
              <w:t xml:space="preserve"> škola</w:t>
            </w:r>
            <w:r>
              <w:rPr>
                <w:rFonts w:ascii="Times New Roman" w:hAnsi="Times New Roman" w:cs="Times New Roman"/>
              </w:rPr>
              <w:t xml:space="preserve"> Gospić</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mjesto – Srednja škola</w:t>
            </w:r>
            <w:r>
              <w:rPr>
                <w:rFonts w:ascii="Times New Roman" w:hAnsi="Times New Roman" w:cs="Times New Roman"/>
              </w:rPr>
              <w:t xml:space="preserve"> Plitvička J</w:t>
            </w:r>
            <w:r>
              <w:rPr>
                <w:rFonts w:ascii="Times New Roman" w:hAnsi="Times New Roman" w:cs="Times New Roman"/>
              </w:rPr>
              <w:t xml:space="preserve">ezera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 mjesto –</w:t>
            </w:r>
            <w:r>
              <w:rPr>
                <w:rFonts w:ascii="Times New Roman" w:hAnsi="Times New Roman" w:cs="Times New Roman"/>
              </w:rPr>
              <w:t xml:space="preserve"> </w:t>
            </w:r>
            <w:r>
              <w:rPr>
                <w:rFonts w:ascii="Times New Roman" w:hAnsi="Times New Roman" w:cs="Times New Roman"/>
              </w:rPr>
              <w:t xml:space="preserve">Srednja škola</w:t>
            </w:r>
            <w:r>
              <w:rPr>
                <w:rFonts w:ascii="Times New Roman" w:hAnsi="Times New Roman" w:cs="Times New Roman"/>
              </w:rPr>
              <w:t xml:space="preserve"> Otočac </w:t>
            </w:r>
          </w:p>
          <w:p>
            <w:pPr>
              <w:spacing/>
              <w:rPr>
                <w:rFonts w:ascii="Times New Roman" w:hAnsi="Times New Roman" w:cs="Times New Roman"/>
              </w:rPr>
            </w:pPr>
            <w:r>
              <w:rPr>
                <w:rFonts w:ascii="Times New Roman" w:hAnsi="Times New Roman" w:cs="Times New Roman"/>
              </w:rPr>
              <w:t xml:space="preserve">2. mj</w:t>
            </w:r>
            <w:r>
              <w:rPr>
                <w:rFonts w:ascii="Times New Roman" w:hAnsi="Times New Roman" w:cs="Times New Roman"/>
              </w:rPr>
              <w:t xml:space="preserve">esto – Srednja škola Plitvička J</w:t>
            </w:r>
            <w:r>
              <w:rPr>
                <w:rFonts w:ascii="Times New Roman" w:hAnsi="Times New Roman" w:cs="Times New Roman"/>
              </w:rPr>
              <w:t xml:space="preserve">ezera </w:t>
            </w:r>
          </w:p>
          <w:p>
            <w:pPr>
              <w:spacing/>
              <w:rPr>
                <w:rFonts w:ascii="Times New Roman" w:hAnsi="Times New Roman" w:cs="Times New Roman"/>
              </w:rPr>
            </w:pPr>
            <w:r>
              <w:rPr>
                <w:rFonts w:ascii="Times New Roman" w:hAnsi="Times New Roman" w:cs="Times New Roman"/>
              </w:rPr>
              <w:t xml:space="preserve">3. mjesto – </w:t>
            </w:r>
            <w:r>
              <w:rPr>
                <w:rFonts w:ascii="Times New Roman" w:hAnsi="Times New Roman" w:cs="Times New Roman"/>
              </w:rPr>
              <w:t xml:space="preserve">Strukovna Gospić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 </w:t>
            </w:r>
          </w:p>
        </w:tc>
        <w:tc>
          <w:tcPr>
            <w:tcW w:type="dxa" w:w="2584"/>
            <w:tcBorders/>
            <w:vAlign w:val="center"/>
          </w:tcPr>
          <w:p>
            <w:pPr>
              <w:spacing/>
              <w:rPr>
                <w:rFonts w:ascii="Times New Roman" w:hAnsi="Times New Roman" w:cs="Times New Roman"/>
              </w:rPr>
            </w:pPr>
            <w:r>
              <w:rPr>
                <w:rFonts w:ascii="Times New Roman" w:hAnsi="Times New Roman" w:cs="Times New Roman"/>
              </w:rPr>
              <w:t xml:space="preserve">Poreč, </w:t>
            </w:r>
            <w:r>
              <w:rPr>
                <w:rFonts w:ascii="Times New Roman" w:hAnsi="Times New Roman" w:cs="Times New Roman"/>
              </w:rPr>
              <w:t xml:space="preserve">18.</w:t>
            </w:r>
            <w:r>
              <w:rPr>
                <w:rFonts w:ascii="Times New Roman" w:hAnsi="Times New Roman" w:cs="Times New Roman"/>
              </w:rPr>
              <w:t xml:space="preserve"> </w:t>
            </w:r>
            <w:r>
              <w:rPr>
                <w:rFonts w:ascii="Times New Roman" w:hAnsi="Times New Roman" w:cs="Times New Roman"/>
              </w:rPr>
              <w:t xml:space="preserve">3. 2026.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Učenici:</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Mate Kostelac</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2. Gabriel </w:t>
            </w:r>
            <w:r>
              <w:rPr>
                <w:rFonts w:ascii="Times New Roman" w:hAnsi="Times New Roman" w:cs="Times New Roman"/>
              </w:rPr>
              <w:t xml:space="preserve">Janjatović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3. Matija Cvitković</w:t>
            </w:r>
          </w:p>
          <w:p>
            <w:pPr>
              <w:spacing/>
              <w:rPr>
                <w:rFonts w:ascii="Times New Roman" w:hAnsi="Times New Roman" w:cs="Times New Roman"/>
              </w:rPr>
            </w:pPr>
            <w:r>
              <w:rPr>
                <w:rFonts w:ascii="Times New Roman" w:hAnsi="Times New Roman" w:cs="Times New Roman"/>
              </w:rPr>
              <w:t xml:space="preserve">4. Emanuel Marković</w:t>
            </w:r>
          </w:p>
          <w:p>
            <w:pPr>
              <w:spacing/>
              <w:rPr>
                <w:rFonts w:ascii="Times New Roman" w:hAnsi="Times New Roman" w:cs="Times New Roman"/>
              </w:rPr>
            </w:pPr>
            <w:r>
              <w:rPr>
                <w:rFonts w:ascii="Times New Roman" w:hAnsi="Times New Roman" w:cs="Times New Roman"/>
              </w:rPr>
              <w:t xml:space="preserve">5. Ivan Kranjčević</w:t>
            </w:r>
          </w:p>
          <w:p>
            <w:pPr>
              <w:spacing/>
              <w:rPr>
                <w:rFonts w:ascii="Times New Roman" w:hAnsi="Times New Roman" w:cs="Times New Roman"/>
              </w:rPr>
            </w:pPr>
            <w:r>
              <w:rPr>
                <w:rFonts w:ascii="Times New Roman" w:hAnsi="Times New Roman" w:cs="Times New Roman"/>
              </w:rPr>
              <w:t xml:space="preserve">6. Marin </w:t>
            </w:r>
            <w:r>
              <w:rPr>
                <w:rFonts w:ascii="Times New Roman" w:hAnsi="Times New Roman" w:cs="Times New Roman"/>
              </w:rPr>
              <w:t xml:space="preserve">Dolić</w:t>
            </w:r>
          </w:p>
          <w:p>
            <w:pPr>
              <w:spacing/>
              <w:rPr>
                <w:rFonts w:ascii="Times New Roman" w:hAnsi="Times New Roman" w:cs="Times New Roman"/>
              </w:rPr>
            </w:pPr>
            <w:r>
              <w:rPr>
                <w:rFonts w:ascii="Times New Roman" w:hAnsi="Times New Roman" w:cs="Times New Roman"/>
              </w:rPr>
              <w:t xml:space="preserve">7. Luka Boban</w:t>
            </w:r>
          </w:p>
          <w:p>
            <w:pPr>
              <w:spacing/>
              <w:rPr>
                <w:rFonts w:ascii="Times New Roman" w:hAnsi="Times New Roman" w:cs="Times New Roman"/>
              </w:rPr>
            </w:pPr>
            <w:r>
              <w:rPr>
                <w:rFonts w:ascii="Times New Roman" w:hAnsi="Times New Roman" w:cs="Times New Roman"/>
              </w:rPr>
              <w:t xml:space="preserve">8. David </w:t>
            </w:r>
            <w:r>
              <w:rPr>
                <w:rFonts w:ascii="Times New Roman" w:hAnsi="Times New Roman" w:cs="Times New Roman"/>
              </w:rPr>
              <w:t xml:space="preserve">Čudić</w:t>
            </w:r>
          </w:p>
          <w:p>
            <w:pPr>
              <w:spacing/>
              <w:rPr>
                <w:rFonts w:ascii="Times New Roman" w:hAnsi="Times New Roman" w:cs="Times New Roman"/>
              </w:rPr>
            </w:pPr>
            <w:r>
              <w:rPr>
                <w:rFonts w:ascii="Times New Roman" w:hAnsi="Times New Roman" w:cs="Times New Roman"/>
              </w:rPr>
              <w:t xml:space="preserve">9. Vito F</w:t>
            </w:r>
            <w:r>
              <w:rPr>
                <w:rFonts w:ascii="Times New Roman" w:hAnsi="Times New Roman" w:cs="Times New Roman"/>
              </w:rPr>
              <w:t xml:space="preserve">ajdetić </w:t>
            </w:r>
            <w:r>
              <w:rPr>
                <w:rFonts w:ascii="Times New Roman" w:hAnsi="Times New Roman" w:cs="Times New Roman"/>
              </w:rPr>
              <w:t xml:space="preserve">Dovođa</w:t>
            </w:r>
          </w:p>
          <w:p>
            <w:pPr>
              <w:spacing/>
              <w:rPr>
                <w:rFonts w:ascii="Times New Roman" w:hAnsi="Times New Roman" w:cs="Times New Roman"/>
              </w:rPr>
            </w:pPr>
            <w:r>
              <w:rPr>
                <w:rFonts w:ascii="Times New Roman" w:hAnsi="Times New Roman" w:cs="Times New Roman"/>
              </w:rPr>
              <w:t xml:space="preserve">10. Mateo Tonković</w:t>
            </w:r>
          </w:p>
          <w:p>
            <w:pPr>
              <w:spacing/>
              <w:rPr>
                <w:rFonts w:ascii="Times New Roman" w:hAnsi="Times New Roman" w:cs="Times New Roman"/>
              </w:rPr>
            </w:pPr>
            <w:r>
              <w:rPr>
                <w:rFonts w:ascii="Times New Roman" w:hAnsi="Times New Roman" w:cs="Times New Roman"/>
              </w:rPr>
              <w:t xml:space="preserve">Voditelj: Milorad Mandarić, prof</w:t>
            </w:r>
            <w:r>
              <w:rPr>
                <w:rFonts w:ascii="Times New Roman" w:hAnsi="Times New Roman" w:cs="Times New Roman"/>
              </w:rPr>
              <w:t xml:space="preserve">.</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Učenice:</w:t>
            </w:r>
          </w:p>
          <w:p>
            <w:pPr>
              <w:spacing/>
              <w:rPr>
                <w:rFonts w:ascii="Times New Roman" w:hAnsi="Times New Roman" w:cs="Times New Roman"/>
              </w:rPr>
            </w:pPr>
            <w:r>
              <w:rPr>
                <w:rFonts w:ascii="Times New Roman" w:hAnsi="Times New Roman" w:cs="Times New Roman"/>
              </w:rPr>
              <w:t xml:space="preserve">1. Lora Ramljak</w:t>
            </w:r>
          </w:p>
          <w:p>
            <w:pPr>
              <w:spacing/>
              <w:rPr>
                <w:rFonts w:ascii="Times New Roman" w:hAnsi="Times New Roman" w:cs="Times New Roman"/>
              </w:rPr>
            </w:pPr>
            <w:r>
              <w:rPr>
                <w:rFonts w:ascii="Times New Roman" w:hAnsi="Times New Roman" w:cs="Times New Roman"/>
              </w:rPr>
              <w:t xml:space="preserve">2. Petra Rudelić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3. Patricija </w:t>
            </w:r>
            <w:r>
              <w:rPr>
                <w:rFonts w:ascii="Times New Roman" w:hAnsi="Times New Roman" w:cs="Times New Roman"/>
              </w:rPr>
              <w:t xml:space="preserve">Matasić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4. Antonija Šimunović</w:t>
            </w:r>
          </w:p>
          <w:p>
            <w:pPr>
              <w:spacing/>
              <w:rPr>
                <w:rFonts w:ascii="Times New Roman" w:hAnsi="Times New Roman" w:cs="Times New Roman"/>
              </w:rPr>
            </w:pPr>
            <w:r>
              <w:rPr>
                <w:rFonts w:ascii="Times New Roman" w:hAnsi="Times New Roman" w:cs="Times New Roman"/>
              </w:rPr>
              <w:t xml:space="preserve">5. Ema </w:t>
            </w:r>
            <w:r>
              <w:rPr>
                <w:rFonts w:ascii="Times New Roman" w:hAnsi="Times New Roman" w:cs="Times New Roman"/>
              </w:rPr>
              <w:t xml:space="preserve">Brajković</w:t>
            </w:r>
          </w:p>
          <w:p>
            <w:pPr>
              <w:spacing/>
              <w:rPr>
                <w:rFonts w:ascii="Times New Roman" w:hAnsi="Times New Roman" w:cs="Times New Roman"/>
              </w:rPr>
            </w:pPr>
            <w:r>
              <w:rPr>
                <w:rFonts w:ascii="Times New Roman" w:hAnsi="Times New Roman" w:cs="Times New Roman"/>
              </w:rPr>
              <w:t xml:space="preserve">6. Anja Rajačić</w:t>
            </w:r>
          </w:p>
          <w:p>
            <w:pPr>
              <w:spacing/>
              <w:rPr>
                <w:rFonts w:ascii="Times New Roman" w:hAnsi="Times New Roman" w:cs="Times New Roman"/>
              </w:rPr>
            </w:pPr>
            <w:r>
              <w:rPr>
                <w:rFonts w:ascii="Times New Roman" w:hAnsi="Times New Roman" w:cs="Times New Roman"/>
              </w:rPr>
              <w:t xml:space="preserve">7. Gabriela </w:t>
            </w:r>
            <w:r>
              <w:rPr>
                <w:rFonts w:ascii="Times New Roman" w:hAnsi="Times New Roman" w:cs="Times New Roman"/>
              </w:rPr>
              <w:t xml:space="preserve">Rožman</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8. Lana Holjevac</w:t>
            </w:r>
          </w:p>
          <w:p>
            <w:pPr>
              <w:spacing/>
              <w:rPr>
                <w:rFonts w:ascii="Times New Roman" w:hAnsi="Times New Roman" w:cs="Times New Roman"/>
              </w:rPr>
            </w:pPr>
            <w:r>
              <w:rPr>
                <w:rFonts w:ascii="Times New Roman" w:hAnsi="Times New Roman" w:cs="Times New Roman"/>
              </w:rPr>
              <w:t xml:space="preserve">9. Ema Dubravčić</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10.Tara </w:t>
            </w:r>
            <w:r>
              <w:rPr>
                <w:rFonts w:ascii="Times New Roman" w:hAnsi="Times New Roman" w:cs="Times New Roman"/>
              </w:rPr>
              <w:t xml:space="preserve">Lemaić</w:t>
            </w:r>
          </w:p>
          <w:p>
            <w:pPr>
              <w:spacing/>
              <w:rPr>
                <w:rFonts w:ascii="Times New Roman" w:hAnsi="Times New Roman" w:cs="Times New Roman"/>
              </w:rPr>
            </w:pPr>
            <w:r>
              <w:rPr>
                <w:rFonts w:ascii="Times New Roman" w:hAnsi="Times New Roman" w:cs="Times New Roman"/>
              </w:rPr>
              <w:t xml:space="preserve">Voditelj: mr.</w:t>
            </w:r>
            <w:r>
              <w:rPr>
                <w:rFonts w:ascii="Times New Roman" w:hAnsi="Times New Roman" w:cs="Times New Roman"/>
              </w:rPr>
              <w:t xml:space="preserve"> </w:t>
            </w:r>
            <w:r>
              <w:rPr>
                <w:rFonts w:ascii="Times New Roman" w:hAnsi="Times New Roman" w:cs="Times New Roman"/>
              </w:rPr>
              <w:t xml:space="preserve">sc</w:t>
            </w:r>
            <w:r>
              <w:rPr>
                <w:rFonts w:ascii="Times New Roman" w:hAnsi="Times New Roman" w:cs="Times New Roman"/>
              </w:rPr>
              <w:t xml:space="preserve">. Suzana </w:t>
            </w:r>
            <w:r>
              <w:rPr>
                <w:rFonts w:ascii="Times New Roman" w:hAnsi="Times New Roman" w:cs="Times New Roman"/>
              </w:rPr>
              <w:t xml:space="preserve">Bižanović</w:t>
            </w:r>
          </w:p>
        </w:tc>
      </w:tr>
      <w:tr>
        <w:trPr>
          <w:trHeight w:val="412" w:hRule="atLeast"/>
          <w:jc w:val="center"/>
        </w:trPr>
        <w:tc>
          <w:tcPr>
            <w:tcW w:type="dxa" w:w="1438"/>
            <w:tcBorders/>
            <w:vAlign w:val="center"/>
          </w:tcPr>
          <w:p>
            <w:pPr>
              <w:spacing/>
              <w:rPr>
                <w:rFonts w:ascii="Times New Roman" w:hAnsi="Times New Roman" w:cs="Times New Roman"/>
                <w:color w:val="FF0000"/>
              </w:rPr>
            </w:pPr>
          </w:p>
          <w:p>
            <w:pPr>
              <w:spacing/>
              <w:rPr>
                <w:rFonts w:ascii="Times New Roman" w:hAnsi="Times New Roman" w:cs="Times New Roman"/>
                <w:color w:val="FF0000"/>
              </w:rPr>
            </w:pPr>
            <w:r>
              <w:rPr>
                <w:rFonts w:ascii="Times New Roman" w:hAnsi="Times New Roman" w:cs="Times New Roman"/>
              </w:rPr>
              <w:t xml:space="preserve">Košarka</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Otočac 17. 3. 2026.</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Gimnazija Gospić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mjesto –</w:t>
            </w:r>
            <w:r>
              <w:rPr>
                <w:rFonts w:ascii="Times New Roman" w:hAnsi="Times New Roman" w:cs="Times New Roman"/>
              </w:rPr>
              <w:t xml:space="preserve"> Srednja škola</w:t>
            </w:r>
            <w:r>
              <w:rPr>
                <w:rFonts w:ascii="Times New Roman" w:hAnsi="Times New Roman" w:cs="Times New Roman"/>
              </w:rPr>
              <w:t xml:space="preserve"> Otočac</w:t>
            </w:r>
          </w:p>
          <w:p>
            <w:pPr>
              <w:spacing/>
              <w:rPr>
                <w:rFonts w:ascii="Times New Roman" w:hAnsi="Times New Roman" w:cs="Times New Roman"/>
              </w:rPr>
            </w:pPr>
            <w:r>
              <w:rPr>
                <w:rFonts w:ascii="Times New Roman" w:hAnsi="Times New Roman" w:cs="Times New Roman"/>
              </w:rPr>
              <w:t xml:space="preserve">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Luka </w:t>
            </w:r>
            <w:r>
              <w:rPr>
                <w:rFonts w:ascii="Times New Roman" w:hAnsi="Times New Roman" w:cs="Times New Roman"/>
              </w:rPr>
              <w:t xml:space="preserve">Odorčić</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Luka Vukelić</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Matej Majer</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Luka Žubrinić</w:t>
            </w:r>
          </w:p>
          <w:p>
            <w:pPr>
              <w:spacing/>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 </w:t>
            </w:r>
            <w:r>
              <w:rPr>
                <w:rFonts w:ascii="Times New Roman" w:hAnsi="Times New Roman" w:cs="Times New Roman"/>
              </w:rPr>
              <w:t xml:space="preserve">Borna Orlić</w:t>
            </w:r>
          </w:p>
          <w:p>
            <w:pPr>
              <w:spacing/>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 </w:t>
            </w:r>
            <w:r>
              <w:rPr>
                <w:rFonts w:ascii="Times New Roman" w:hAnsi="Times New Roman" w:cs="Times New Roman"/>
              </w:rPr>
              <w:t xml:space="preserve">Karlo Vuković</w:t>
            </w:r>
          </w:p>
          <w:p>
            <w:pPr>
              <w:spacing/>
              <w:rPr>
                <w:rFonts w:ascii="Times New Roman" w:hAnsi="Times New Roman" w:cs="Times New Roman"/>
              </w:rPr>
            </w:pPr>
            <w:r>
              <w:rPr>
                <w:rFonts w:ascii="Times New Roman" w:hAnsi="Times New Roman" w:cs="Times New Roman"/>
              </w:rPr>
              <w:t xml:space="preserve">7.</w:t>
            </w:r>
            <w:r>
              <w:rPr>
                <w:rFonts w:ascii="Times New Roman" w:hAnsi="Times New Roman" w:cs="Times New Roman"/>
              </w:rPr>
              <w:t xml:space="preserve"> </w:t>
            </w:r>
            <w:r>
              <w:rPr>
                <w:rFonts w:ascii="Times New Roman" w:hAnsi="Times New Roman" w:cs="Times New Roman"/>
              </w:rPr>
              <w:t xml:space="preserve">Ivan Vuković</w:t>
            </w:r>
          </w:p>
          <w:p>
            <w:pPr>
              <w:spacing/>
              <w:rPr>
                <w:rFonts w:ascii="Times New Roman" w:hAnsi="Times New Roman" w:cs="Times New Roman"/>
              </w:rPr>
            </w:pPr>
            <w:r>
              <w:rPr>
                <w:rFonts w:ascii="Times New Roman" w:hAnsi="Times New Roman" w:cs="Times New Roman"/>
              </w:rPr>
              <w:t xml:space="preserve">8.</w:t>
            </w:r>
            <w:r>
              <w:rPr>
                <w:rFonts w:ascii="Times New Roman" w:hAnsi="Times New Roman" w:cs="Times New Roman"/>
              </w:rPr>
              <w:t xml:space="preserve"> </w:t>
            </w:r>
            <w:r>
              <w:rPr>
                <w:rFonts w:ascii="Times New Roman" w:hAnsi="Times New Roman" w:cs="Times New Roman"/>
              </w:rPr>
              <w:t xml:space="preserve">Dominik </w:t>
            </w:r>
            <w:r>
              <w:rPr>
                <w:rFonts w:ascii="Times New Roman" w:hAnsi="Times New Roman" w:cs="Times New Roman"/>
              </w:rPr>
              <w:t xml:space="preserve">Bešanić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 Milorad Mandarić, prof.</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Rezultati – učenice:</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Gimnazija Gospić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mjesto –</w:t>
            </w:r>
            <w:r>
              <w:rPr>
                <w:rFonts w:ascii="Times New Roman" w:hAnsi="Times New Roman" w:cs="Times New Roman"/>
              </w:rPr>
              <w:t xml:space="preserve"> </w:t>
            </w:r>
            <w:r>
              <w:rPr>
                <w:rFonts w:ascii="Times New Roman" w:hAnsi="Times New Roman" w:cs="Times New Roman"/>
              </w:rPr>
              <w:t xml:space="preserve">Srednja škola O</w:t>
            </w:r>
            <w:r>
              <w:rPr>
                <w:rFonts w:ascii="Times New Roman" w:hAnsi="Times New Roman" w:cs="Times New Roman"/>
              </w:rPr>
              <w:t xml:space="preserve">točac </w:t>
            </w:r>
          </w:p>
          <w:p>
            <w:pPr>
              <w:spacing/>
              <w:rPr>
                <w:rFonts w:ascii="Times New Roman" w:hAnsi="Times New Roman" w:cs="Times New Roman"/>
              </w:rPr>
            </w:pPr>
            <w:r>
              <w:rPr>
                <w:rFonts w:ascii="Times New Roman" w:hAnsi="Times New Roman" w:cs="Times New Roman"/>
              </w:rPr>
              <w:t xml:space="preserve">Učenice:</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Petra Rudelić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Antonija Brkljačić</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Gabriela </w:t>
            </w:r>
            <w:r>
              <w:rPr>
                <w:rFonts w:ascii="Times New Roman" w:hAnsi="Times New Roman" w:cs="Times New Roman"/>
              </w:rPr>
              <w:t xml:space="preserve">Rožman</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Lucija Katalinić</w:t>
            </w:r>
          </w:p>
          <w:p>
            <w:pPr>
              <w:spacing/>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 </w:t>
            </w:r>
            <w:r>
              <w:rPr>
                <w:rFonts w:ascii="Times New Roman" w:hAnsi="Times New Roman" w:cs="Times New Roman"/>
              </w:rPr>
              <w:t xml:space="preserve">Melani</w:t>
            </w:r>
            <w:r>
              <w:rPr>
                <w:rFonts w:ascii="Times New Roman" w:hAnsi="Times New Roman" w:cs="Times New Roman"/>
              </w:rPr>
              <w:t xml:space="preserve"> </w:t>
            </w:r>
            <w:r>
              <w:rPr>
                <w:rFonts w:ascii="Times New Roman" w:hAnsi="Times New Roman" w:cs="Times New Roman"/>
              </w:rPr>
              <w:t xml:space="preserve">Pielić</w:t>
            </w:r>
          </w:p>
          <w:p>
            <w:pPr>
              <w:spacing/>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 </w:t>
            </w:r>
            <w:r>
              <w:rPr>
                <w:rFonts w:ascii="Times New Roman" w:hAnsi="Times New Roman" w:cs="Times New Roman"/>
              </w:rPr>
              <w:t xml:space="preserve">Anja Rajačić</w:t>
            </w:r>
          </w:p>
          <w:p>
            <w:pPr>
              <w:spacing/>
              <w:rPr>
                <w:rFonts w:ascii="Times New Roman" w:hAnsi="Times New Roman" w:cs="Times New Roman"/>
              </w:rPr>
            </w:pPr>
            <w:r>
              <w:rPr>
                <w:rFonts w:ascii="Times New Roman" w:hAnsi="Times New Roman" w:cs="Times New Roman"/>
              </w:rPr>
              <w:t xml:space="preserve">7.</w:t>
            </w:r>
            <w:r>
              <w:rPr>
                <w:rFonts w:ascii="Times New Roman" w:hAnsi="Times New Roman" w:cs="Times New Roman"/>
              </w:rPr>
              <w:t xml:space="preserve"> </w:t>
            </w:r>
            <w:r>
              <w:rPr>
                <w:rFonts w:ascii="Times New Roman" w:hAnsi="Times New Roman" w:cs="Times New Roman"/>
              </w:rPr>
              <w:t xml:space="preserve">Lana Holjevac</w:t>
            </w:r>
          </w:p>
          <w:p>
            <w:pPr>
              <w:spacing/>
              <w:rPr>
                <w:rFonts w:ascii="Times New Roman" w:hAnsi="Times New Roman" w:cs="Times New Roman"/>
              </w:rPr>
            </w:pPr>
            <w:r>
              <w:rPr>
                <w:rFonts w:ascii="Times New Roman" w:hAnsi="Times New Roman" w:cs="Times New Roman"/>
              </w:rPr>
              <w:t xml:space="preserve">8.</w:t>
            </w:r>
            <w:r>
              <w:rPr>
                <w:rFonts w:ascii="Times New Roman" w:hAnsi="Times New Roman" w:cs="Times New Roman"/>
              </w:rPr>
              <w:t xml:space="preserve"> </w:t>
            </w:r>
            <w:r>
              <w:rPr>
                <w:rFonts w:ascii="Times New Roman" w:hAnsi="Times New Roman" w:cs="Times New Roman"/>
              </w:rPr>
              <w:t xml:space="preserve">Lana Marinić</w:t>
            </w:r>
          </w:p>
          <w:p>
            <w:pPr>
              <w:spacing/>
              <w:rPr>
                <w:rFonts w:ascii="Times New Roman" w:hAnsi="Times New Roman" w:cs="Times New Roman"/>
              </w:rPr>
            </w:pPr>
            <w:r>
              <w:rPr>
                <w:rFonts w:ascii="Times New Roman" w:hAnsi="Times New Roman" w:cs="Times New Roman"/>
              </w:rPr>
              <w:t xml:space="preserve">9.</w:t>
            </w:r>
            <w:r>
              <w:rPr>
                <w:rFonts w:ascii="Times New Roman" w:hAnsi="Times New Roman" w:cs="Times New Roman"/>
              </w:rPr>
              <w:t xml:space="preserve"> </w:t>
            </w:r>
            <w:r>
              <w:rPr>
                <w:rFonts w:ascii="Times New Roman" w:hAnsi="Times New Roman" w:cs="Times New Roman"/>
              </w:rPr>
              <w:t xml:space="preserve">Nika Marinić</w:t>
            </w:r>
          </w:p>
          <w:p>
            <w:pPr>
              <w:spacing/>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t xml:space="preserve"> </w:t>
            </w:r>
            <w:r>
              <w:rPr>
                <w:rFonts w:ascii="Times New Roman" w:hAnsi="Times New Roman" w:cs="Times New Roman"/>
              </w:rPr>
              <w:t xml:space="preserve">Karla Orešković</w:t>
            </w:r>
          </w:p>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p>
        </w:tc>
        <w:tc>
          <w:tcPr>
            <w:tcW w:type="dxa" w:w="2584"/>
            <w:tcBorders/>
            <w:vAlign w:val="center"/>
          </w:tcPr>
          <w:p>
            <w:pPr>
              <w:spacing/>
              <w:rPr>
                <w:rFonts w:ascii="Times New Roman" w:hAnsi="Times New Roman" w:cs="Times New Roman"/>
              </w:rPr>
            </w:pPr>
          </w:p>
          <w:p>
            <w:pPr>
              <w:spacing/>
              <w:rPr>
                <w:rFonts w:ascii="Times New Roman" w:hAnsi="Times New Roman" w:cs="Times New Roman"/>
              </w:rPr>
            </w:pP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Košarka 3x3</w:t>
            </w:r>
          </w:p>
          <w:p>
            <w:pPr>
              <w:spacing/>
              <w:rPr>
                <w:rFonts w:ascii="Times New Roman" w:hAnsi="Times New Roman" w:cs="Times New Roman"/>
                <w:color w:val="FF0000"/>
              </w:rPr>
            </w:pPr>
          </w:p>
          <w:p>
            <w:pPr>
              <w:spacing/>
              <w:rPr>
                <w:rFonts w:ascii="Times New Roman" w:hAnsi="Times New Roman" w:cs="Times New Roman"/>
                <w:color w:val="FF0000"/>
              </w:rPr>
            </w:pPr>
          </w:p>
          <w:p>
            <w:pPr>
              <w:spacing/>
              <w:rPr>
                <w:rFonts w:ascii="Times New Roman" w:hAnsi="Times New Roman" w:cs="Times New Roman"/>
                <w:color w:val="FF0000"/>
              </w:rPr>
            </w:pPr>
          </w:p>
          <w:p>
            <w:pPr>
              <w:spacing/>
              <w:rPr>
                <w:rFonts w:ascii="Times New Roman" w:hAnsi="Times New Roman" w:cs="Times New Roman"/>
                <w:color w:val="FF0000"/>
              </w:rPr>
            </w:pPr>
          </w:p>
          <w:p>
            <w:pPr>
              <w:spacing/>
              <w:rPr>
                <w:rFonts w:ascii="Times New Roman" w:hAnsi="Times New Roman" w:cs="Times New Roman"/>
                <w:color w:val="FF0000"/>
              </w:rPr>
            </w:pPr>
          </w:p>
          <w:p>
            <w:pPr>
              <w:spacing/>
              <w:rPr>
                <w:rFonts w:ascii="Times New Roman" w:hAnsi="Times New Roman" w:cs="Times New Roman"/>
                <w:color w:val="FF0000"/>
              </w:rPr>
            </w:pP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Otočac 17. 3. 2026.</w:t>
            </w:r>
          </w:p>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učenici 3 x 3:</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Gimnazija Gospić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mjesto – Srednja škola</w:t>
            </w:r>
            <w:r>
              <w:rPr>
                <w:rFonts w:ascii="Times New Roman" w:hAnsi="Times New Roman" w:cs="Times New Roman"/>
              </w:rPr>
              <w:t xml:space="preserve"> Otočac</w:t>
            </w:r>
          </w:p>
          <w:p>
            <w:pPr>
              <w:spacing/>
              <w:rPr>
                <w:rFonts w:ascii="Times New Roman" w:hAnsi="Times New Roman" w:cs="Times New Roman"/>
              </w:rPr>
            </w:pPr>
            <w:r>
              <w:rPr>
                <w:rFonts w:ascii="Times New Roman" w:hAnsi="Times New Roman" w:cs="Times New Roman"/>
              </w:rPr>
              <w:t xml:space="preserve">Učenici: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Luka </w:t>
            </w:r>
            <w:r>
              <w:rPr>
                <w:rFonts w:ascii="Times New Roman" w:hAnsi="Times New Roman" w:cs="Times New Roman"/>
              </w:rPr>
              <w:t xml:space="preserve">Odorčić</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Karlo V</w:t>
            </w:r>
            <w:r>
              <w:rPr>
                <w:rFonts w:ascii="Times New Roman" w:hAnsi="Times New Roman" w:cs="Times New Roman"/>
              </w:rPr>
              <w:t xml:space="preserve">uković</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Borna Orlić</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Luka Žubrinić</w:t>
            </w:r>
            <w:r>
              <w:rPr>
                <w:rFonts w:ascii="Times New Roman" w:hAnsi="Times New Roman" w:cs="Times New Roman"/>
              </w:rPr>
              <w:t xml:space="preserve">   </w:t>
            </w:r>
            <w:r>
              <w:rPr>
                <w:rFonts w:ascii="Times New Roman" w:hAnsi="Times New Roman" w:cs="Times New Roman"/>
              </w:rPr>
              <w:t xml:space="preserve"> </w:t>
            </w:r>
          </w:p>
          <w:p>
            <w:pPr>
              <w:spacing/>
              <w:rPr>
                <w:rFonts w:ascii="Times New Roman" w:hAnsi="Times New Roman" w:cs="Times New Roman"/>
              </w:rPr>
            </w:pPr>
            <w:r>
              <w:rPr>
                <w:rFonts w:ascii="Times New Roman" w:hAnsi="Times New Roman" w:cs="Times New Roman"/>
              </w:rPr>
              <w:t xml:space="preserve">Voditelj: Milorad Mandarić, prof.</w:t>
            </w:r>
            <w:r>
              <w:rPr>
                <w:rFonts w:ascii="Times New Roman" w:hAnsi="Times New Roman" w:cs="Times New Roman"/>
              </w:rPr>
              <w:t xml:space="preserve">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Rezultati – učenice 3 x 3:</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Gimnazija Gospić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mjesto – Srednja škola</w:t>
            </w:r>
            <w:r>
              <w:rPr>
                <w:rFonts w:ascii="Times New Roman" w:hAnsi="Times New Roman" w:cs="Times New Roman"/>
              </w:rPr>
              <w:t xml:space="preserve"> Otočac</w:t>
            </w:r>
          </w:p>
          <w:p>
            <w:pPr>
              <w:spacing/>
              <w:rPr>
                <w:rFonts w:ascii="Times New Roman" w:hAnsi="Times New Roman" w:cs="Times New Roman"/>
              </w:rPr>
            </w:pPr>
            <w:r>
              <w:rPr>
                <w:rFonts w:ascii="Times New Roman" w:hAnsi="Times New Roman" w:cs="Times New Roman"/>
              </w:rPr>
              <w:t xml:space="preserve">Učenice:</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Petra Rudelić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Gabriela </w:t>
            </w:r>
            <w:r>
              <w:rPr>
                <w:rFonts w:ascii="Times New Roman" w:hAnsi="Times New Roman" w:cs="Times New Roman"/>
              </w:rPr>
              <w:t xml:space="preserve">Rožman</w:t>
            </w: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Antonija Brkljačić</w:t>
            </w: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Lucija Katalinić</w:t>
            </w:r>
          </w:p>
          <w:p>
            <w:pPr>
              <w:spacing/>
              <w:rPr>
                <w:rFonts w:ascii="Times New Roman" w:hAnsi="Times New Roman" w:cs="Times New Roman"/>
                <w:color w:val="FF0000"/>
              </w:rPr>
            </w:pPr>
          </w:p>
        </w:tc>
        <w:tc>
          <w:tcPr>
            <w:tcW w:type="dxa" w:w="2584"/>
            <w:tcBorders/>
            <w:vAlign w:val="center"/>
          </w:tcPr>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Šumarstvo</w:t>
            </w:r>
          </w:p>
        </w:tc>
        <w:tc>
          <w:tcPr>
            <w:tcW w:type="dxa" w:w="2610"/>
            <w:tcBorders/>
            <w:vAlign w:val="center"/>
          </w:tcPr>
          <w:p>
            <w:pPr>
              <w:spacing/>
              <w:rPr>
                <w:rFonts w:ascii="Times New Roman" w:hAnsi="Times New Roman" w:cs="Times New Roman"/>
              </w:rPr>
            </w:pPr>
            <w:r>
              <w:rPr>
                <w:rFonts w:ascii="Times New Roman" w:hAnsi="Times New Roman" w:cs="Times New Roman"/>
              </w:rPr>
              <w:t xml:space="preserve">Antonio Šporčić</w:t>
            </w:r>
          </w:p>
          <w:p>
            <w:pPr>
              <w:spacing/>
              <w:rPr>
                <w:rFonts w:ascii="Times New Roman" w:hAnsi="Times New Roman" w:cs="Times New Roman"/>
              </w:rPr>
            </w:pPr>
            <w:r>
              <w:rPr>
                <w:rFonts w:ascii="Times New Roman" w:hAnsi="Times New Roman" w:cs="Times New Roman"/>
              </w:rPr>
              <w:t xml:space="preserve">Mentor: Augustin Jelušić</w:t>
            </w: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Antonio Šporčić</w:t>
            </w:r>
          </w:p>
          <w:p>
            <w:pPr>
              <w:spacing/>
              <w:rPr>
                <w:rFonts w:ascii="Times New Roman" w:hAnsi="Times New Roman" w:cs="Times New Roman"/>
              </w:rPr>
            </w:pPr>
            <w:r>
              <w:rPr>
                <w:rFonts w:ascii="Times New Roman" w:hAnsi="Times New Roman" w:cs="Times New Roman"/>
              </w:rPr>
              <w:t xml:space="preserve">Mentor: Augustin Jelušić</w:t>
            </w:r>
          </w:p>
        </w:tc>
        <w:tc>
          <w:tcPr>
            <w:tcW w:type="dxa" w:w="2584"/>
            <w:tcBorders/>
            <w:vAlign w:val="cente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DRŽAVNO NA</w:t>
            </w:r>
            <w:r>
              <w:rPr>
                <w:rFonts w:ascii="Times New Roman" w:hAnsi="Times New Roman" w:cs="Times New Roman"/>
              </w:rPr>
              <w:t xml:space="preserve">TJECANJE WORL</w:t>
            </w:r>
            <w:r>
              <w:rPr>
                <w:rFonts w:ascii="Times New Roman" w:hAnsi="Times New Roman" w:cs="Times New Roman"/>
              </w:rPr>
              <w:t xml:space="preserve">D</w:t>
            </w:r>
            <w:r>
              <w:rPr>
                <w:rFonts w:ascii="Times New Roman" w:hAnsi="Times New Roman" w:cs="Times New Roman"/>
              </w:rPr>
              <w:t xml:space="preserve">SKILLS CROATIA 2026</w:t>
            </w:r>
            <w:r>
              <w:rPr>
                <w:rFonts w:ascii="Times New Roman" w:hAnsi="Times New Roman" w:cs="Times New Roman"/>
              </w:rPr>
              <w:t xml:space="preserve">.</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Antonio Šporčić – 1. mjesto</w:t>
            </w:r>
          </w:p>
          <w:p>
            <w:pPr>
              <w:spacing/>
              <w:rPr>
                <w:rFonts w:ascii="Times New Roman" w:hAnsi="Times New Roman" w:cs="Times New Roman"/>
              </w:rPr>
            </w:pPr>
            <w:r>
              <w:rPr>
                <w:rFonts w:ascii="Times New Roman" w:hAnsi="Times New Roman" w:cs="Times New Roman"/>
              </w:rPr>
              <w:t xml:space="preserve">Mentor: Augustin Jelušić</w:t>
            </w: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Kemija</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Matej </w:t>
            </w:r>
            <w:r>
              <w:rPr>
                <w:rFonts w:ascii="Times New Roman" w:hAnsi="Times New Roman" w:cs="Times New Roman"/>
              </w:rPr>
              <w:t xml:space="preserve">Pleša</w:t>
            </w:r>
            <w:r>
              <w:rPr>
                <w:rFonts w:ascii="Times New Roman" w:hAnsi="Times New Roman" w:cs="Times New Roman"/>
              </w:rPr>
              <w:t xml:space="preserve"> – 1. mjesto</w:t>
            </w:r>
          </w:p>
          <w:p>
            <w:pPr>
              <w:spacing/>
              <w:rPr>
                <w:rFonts w:ascii="Times New Roman" w:hAnsi="Times New Roman" w:cs="Times New Roman"/>
              </w:rPr>
            </w:pPr>
            <w:r>
              <w:rPr>
                <w:rFonts w:ascii="Times New Roman" w:hAnsi="Times New Roman" w:cs="Times New Roman"/>
              </w:rPr>
              <w:t xml:space="preserve">Mentor: Ankica Banić</w:t>
            </w:r>
          </w:p>
        </w:tc>
        <w:tc>
          <w:tcPr>
            <w:tcW w:type="dxa" w:w="2584"/>
            <w:tcBorders/>
            <w:vAlign w:val="center"/>
          </w:tcPr>
          <w:p>
            <w:pPr>
              <w:spacing/>
              <w:rPr>
                <w:rFonts w:ascii="Times New Roman" w:hAnsi="Times New Roman" w:cs="Times New Roman"/>
              </w:rPr>
            </w:pP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Engleski jezik</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Rezultati – 2. razred</w:t>
            </w:r>
          </w:p>
          <w:p>
            <w:pPr>
              <w:spacing/>
              <w:rPr>
                <w:rFonts w:ascii="Times New Roman" w:hAnsi="Times New Roman" w:cs="Times New Roman"/>
              </w:rPr>
            </w:pPr>
            <w:r>
              <w:rPr>
                <w:rFonts w:ascii="Times New Roman" w:hAnsi="Times New Roman" w:cs="Times New Roman"/>
              </w:rPr>
              <w:t xml:space="preserve">2. mjesto – Klara Kostelac</w:t>
            </w:r>
          </w:p>
          <w:p>
            <w:pPr>
              <w:spacing/>
              <w:rPr>
                <w:rFonts w:ascii="Times New Roman" w:hAnsi="Times New Roman" w:cs="Times New Roman"/>
              </w:rPr>
            </w:pPr>
            <w:r>
              <w:rPr>
                <w:rFonts w:ascii="Times New Roman" w:hAnsi="Times New Roman" w:cs="Times New Roman"/>
              </w:rPr>
              <w:t xml:space="preserve">Rezultati – 4. razred</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 mjesto – </w:t>
            </w:r>
            <w:r>
              <w:rPr>
                <w:rFonts w:ascii="Times New Roman" w:hAnsi="Times New Roman" w:cs="Times New Roman"/>
              </w:rPr>
              <w:t xml:space="preserve">Isabel</w:t>
            </w:r>
            <w:r>
              <w:rPr>
                <w:rFonts w:ascii="Times New Roman" w:hAnsi="Times New Roman" w:cs="Times New Roman"/>
              </w:rPr>
              <w:t xml:space="preserve"> Krema </w:t>
            </w:r>
          </w:p>
          <w:p>
            <w:pPr>
              <w:spacing/>
              <w:rPr>
                <w:rFonts w:ascii="Times New Roman" w:hAnsi="Times New Roman" w:cs="Times New Roman"/>
              </w:rPr>
            </w:pPr>
            <w:r>
              <w:rPr>
                <w:rFonts w:ascii="Times New Roman" w:hAnsi="Times New Roman" w:cs="Times New Roman"/>
              </w:rPr>
              <w:t xml:space="preserve">Mentor: Mirjana Dasović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 mjesto – Dorian Orlić</w:t>
            </w:r>
          </w:p>
          <w:p>
            <w:pPr>
              <w:spacing/>
              <w:rPr>
                <w:rFonts w:ascii="Times New Roman" w:hAnsi="Times New Roman" w:cs="Times New Roman"/>
              </w:rPr>
            </w:pPr>
            <w:r>
              <w:rPr>
                <w:rFonts w:ascii="Times New Roman" w:hAnsi="Times New Roman" w:cs="Times New Roman"/>
              </w:rPr>
              <w:t xml:space="preserve">Mentor: Sandra Sertić</w:t>
            </w:r>
          </w:p>
        </w:tc>
        <w:tc>
          <w:tcPr>
            <w:tcW w:type="dxa" w:w="2584"/>
            <w:tcBorders/>
            <w:vAlign w:val="center"/>
          </w:tcPr>
          <w:p>
            <w:pPr>
              <w:spacing/>
              <w:rPr>
                <w:rFonts w:ascii="Times New Roman" w:hAnsi="Times New Roman" w:cs="Times New Roman"/>
              </w:rPr>
            </w:pP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Biologija</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w:t>
            </w:r>
            <w:r>
              <w:rPr>
                <w:rFonts w:ascii="Times New Roman" w:hAnsi="Times New Roman" w:cs="Times New Roman"/>
              </w:rPr>
              <w:t xml:space="preserve">Lana Cvitković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 xml:space="preserve">mjesto – </w:t>
            </w:r>
            <w:r>
              <w:rPr>
                <w:rFonts w:ascii="Times New Roman" w:hAnsi="Times New Roman" w:cs="Times New Roman"/>
              </w:rPr>
              <w:t xml:space="preserve">Isabel</w:t>
            </w:r>
            <w:r>
              <w:rPr>
                <w:rFonts w:ascii="Times New Roman" w:hAnsi="Times New Roman" w:cs="Times New Roman"/>
              </w:rPr>
              <w:t xml:space="preserve"> Krema</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 xml:space="preserve">mjesto – </w:t>
            </w:r>
            <w:r>
              <w:rPr>
                <w:rFonts w:ascii="Times New Roman" w:hAnsi="Times New Roman" w:cs="Times New Roman"/>
              </w:rPr>
              <w:t xml:space="preserve">Mihael Kostela</w:t>
            </w:r>
            <w:r>
              <w:rPr>
                <w:rFonts w:ascii="Times New Roman" w:hAnsi="Times New Roman" w:cs="Times New Roman"/>
              </w:rPr>
              <w:t xml:space="preserve">c</w:t>
            </w:r>
            <w:r>
              <w:rPr>
                <w:rFonts w:ascii="Times New Roman" w:hAnsi="Times New Roman" w:cs="Times New Roman"/>
              </w:rPr>
              <w:t xml:space="preserve"> Jakovac</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Mentor: Ljiljana Jergović</w:t>
            </w:r>
          </w:p>
        </w:tc>
        <w:tc>
          <w:tcPr>
            <w:tcW w:type="dxa" w:w="2584"/>
            <w:tcBorders/>
            <w:vAlign w:val="center"/>
          </w:tcPr>
          <w:p>
            <w:pPr>
              <w:spacing/>
              <w:rPr>
                <w:rFonts w:ascii="Times New Roman" w:hAnsi="Times New Roman" w:cs="Times New Roman"/>
              </w:rPr>
            </w:pP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Matematika</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w:t>
            </w:r>
            <w:r>
              <w:rPr>
                <w:rFonts w:ascii="Times New Roman" w:hAnsi="Times New Roman" w:cs="Times New Roman"/>
              </w:rPr>
              <w:t xml:space="preserve"> </w:t>
            </w:r>
            <w:r>
              <w:rPr>
                <w:rFonts w:ascii="Times New Roman" w:hAnsi="Times New Roman" w:cs="Times New Roman"/>
              </w:rPr>
              <w:t xml:space="preserve">Marija Lana Pavelić</w:t>
            </w:r>
          </w:p>
          <w:p>
            <w:pPr>
              <w:spacing/>
              <w:rPr/>
            </w:pPr>
          </w:p>
          <w:p>
            <w:pPr>
              <w:spacing/>
              <w:rPr>
                <w:rFonts w:ascii="Times New Roman" w:hAnsi="Times New Roman" w:cs="Times New Roman"/>
              </w:rPr>
            </w:pPr>
            <w:r>
              <w:rPr>
                <w:rFonts w:ascii="Times New Roman" w:hAnsi="Times New Roman" w:cs="Times New Roman"/>
              </w:rPr>
              <w:t xml:space="preserve">Mentor: Marija Bujan</w:t>
            </w:r>
          </w:p>
        </w:tc>
        <w:tc>
          <w:tcPr>
            <w:tcW w:type="dxa" w:w="2584"/>
            <w:tcBorders/>
            <w:vAlign w:val="center"/>
          </w:tcPr>
          <w:p>
            <w:pPr>
              <w:spacing/>
              <w:rPr>
                <w:rFonts w:ascii="Times New Roman" w:hAnsi="Times New Roman" w:cs="Times New Roman"/>
              </w:rPr>
            </w:pP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LIDRANO –</w:t>
            </w:r>
            <w:r>
              <w:rPr>
                <w:rFonts w:ascii="Times New Roman" w:hAnsi="Times New Roman" w:cs="Times New Roman"/>
              </w:rPr>
              <w:t xml:space="preserve">školski list</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PREDLOŽEN ZA DRŽAVNU SMOTRU</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Karla Orešković</w:t>
            </w:r>
          </w:p>
          <w:p>
            <w:pPr>
              <w:spacing/>
              <w:rPr>
                <w:rFonts w:ascii="Times New Roman" w:hAnsi="Times New Roman" w:cs="Times New Roman"/>
              </w:rPr>
            </w:pPr>
            <w:r>
              <w:rPr>
                <w:rFonts w:ascii="Times New Roman" w:hAnsi="Times New Roman" w:cs="Times New Roman"/>
              </w:rPr>
              <w:t xml:space="preserve">Petra Rudelić</w:t>
            </w:r>
          </w:p>
          <w:p>
            <w:pPr>
              <w:spacing/>
              <w:rPr>
                <w:rFonts w:ascii="Times New Roman" w:hAnsi="Times New Roman" w:cs="Times New Roman"/>
              </w:rPr>
            </w:pPr>
            <w:r>
              <w:rPr>
                <w:rFonts w:ascii="Times New Roman" w:hAnsi="Times New Roman" w:cs="Times New Roman"/>
              </w:rPr>
              <w:t xml:space="preserve">Dominik </w:t>
            </w:r>
            <w:r>
              <w:rPr>
                <w:rFonts w:ascii="Times New Roman" w:hAnsi="Times New Roman" w:cs="Times New Roman"/>
              </w:rPr>
              <w:t xml:space="preserve">Bešanić</w:t>
            </w:r>
          </w:p>
          <w:p>
            <w:pPr>
              <w:spacing/>
              <w:rPr>
                <w:rFonts w:ascii="Times New Roman" w:hAnsi="Times New Roman" w:cs="Times New Roman"/>
              </w:rPr>
            </w:pPr>
            <w:r>
              <w:rPr>
                <w:rFonts w:ascii="Times New Roman" w:hAnsi="Times New Roman" w:cs="Times New Roman"/>
              </w:rPr>
              <w:t xml:space="preserve">Vito Ostović</w:t>
            </w:r>
          </w:p>
          <w:p>
            <w:pPr>
              <w:spacing/>
              <w:rPr>
                <w:rFonts w:ascii="Times New Roman" w:hAnsi="Times New Roman" w:cs="Times New Roman"/>
              </w:rPr>
            </w:pPr>
            <w:r>
              <w:rPr>
                <w:rFonts w:ascii="Times New Roman" w:hAnsi="Times New Roman" w:cs="Times New Roman"/>
              </w:rPr>
              <w:t xml:space="preserve">Filip Milković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Mentor: Gorana Mandarić</w:t>
            </w:r>
          </w:p>
        </w:tc>
        <w:tc>
          <w:tcPr>
            <w:tcW w:type="dxa" w:w="2584"/>
            <w:tcBorders/>
            <w:vAlign w:val="center"/>
          </w:tcPr>
          <w:p>
            <w:pPr>
              <w:spacing/>
              <w:rPr>
                <w:rFonts w:ascii="Times New Roman" w:hAnsi="Times New Roman" w:cs="Times New Roman"/>
              </w:rPr>
            </w:pPr>
            <w:r>
              <w:rPr>
                <w:rFonts w:ascii="Times New Roman" w:hAnsi="Times New Roman" w:cs="Times New Roman"/>
              </w:rPr>
              <w:t xml:space="preserve">Sudjelovali na Državnoj smotri</w:t>
            </w: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LIDRANO</w:t>
            </w:r>
          </w:p>
          <w:p>
            <w:pPr>
              <w:spacing/>
              <w:rPr>
                <w:rFonts w:ascii="Times New Roman" w:hAnsi="Times New Roman" w:cs="Times New Roman"/>
              </w:rPr>
            </w:pPr>
            <w:r>
              <w:rPr>
                <w:rFonts w:ascii="Times New Roman" w:hAnsi="Times New Roman" w:cs="Times New Roman"/>
              </w:rPr>
              <w:t xml:space="preserve">–</w:t>
            </w:r>
            <w:r>
              <w:rPr>
                <w:rFonts w:ascii="Times New Roman" w:hAnsi="Times New Roman" w:cs="Times New Roman"/>
              </w:rPr>
              <w:t xml:space="preserve"> literarni izraz</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Isabel</w:t>
            </w:r>
            <w:r>
              <w:rPr>
                <w:rFonts w:ascii="Times New Roman" w:hAnsi="Times New Roman" w:cs="Times New Roman"/>
              </w:rPr>
              <w:t xml:space="preserve"> Krema</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PREDLOŽEN</w:t>
            </w:r>
            <w:r>
              <w:rPr>
                <w:rFonts w:ascii="Times New Roman" w:hAnsi="Times New Roman" w:cs="Times New Roman"/>
              </w:rPr>
              <w:t xml:space="preserve">A ZA DRŽAVNU</w:t>
            </w:r>
            <w:r>
              <w:rPr>
                <w:rFonts w:ascii="Times New Roman" w:hAnsi="Times New Roman" w:cs="Times New Roman"/>
              </w:rPr>
              <w:br/>
            </w:r>
            <w:r>
              <w:rPr>
                <w:rFonts w:ascii="Times New Roman" w:hAnsi="Times New Roman" w:cs="Times New Roman"/>
              </w:rPr>
              <w:t xml:space="preserve">SMOTRU</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Darija </w:t>
            </w:r>
            <w:r>
              <w:rPr>
                <w:rFonts w:ascii="Times New Roman" w:hAnsi="Times New Roman" w:cs="Times New Roman"/>
              </w:rPr>
              <w:t xml:space="preserve">Košćak</w:t>
            </w:r>
          </w:p>
          <w:p>
            <w:pPr>
              <w:spacing/>
              <w:rPr>
                <w:rFonts w:ascii="Times New Roman" w:hAnsi="Times New Roman" w:cs="Times New Roman"/>
              </w:rPr>
            </w:pPr>
            <w:r>
              <w:rPr>
                <w:rFonts w:ascii="Times New Roman" w:hAnsi="Times New Roman" w:cs="Times New Roman"/>
              </w:rPr>
              <w:t xml:space="preserve">Mentor: Snježana Orešković</w:t>
            </w:r>
          </w:p>
        </w:tc>
        <w:tc>
          <w:tcPr>
            <w:tcW w:type="dxa" w:w="2584"/>
            <w:tcBorders/>
            <w:vAlign w:val="center"/>
          </w:tcPr>
          <w:p>
            <w:pPr>
              <w:spacing/>
              <w:rPr>
                <w:rFonts w:ascii="Times New Roman" w:hAnsi="Times New Roman" w:cs="Times New Roman"/>
              </w:rPr>
            </w:pPr>
            <w:r>
              <w:rPr>
                <w:rFonts w:ascii="Times New Roman" w:hAnsi="Times New Roman" w:cs="Times New Roman"/>
              </w:rPr>
              <w:t xml:space="preserve">Sudjelovali na Državnoj smotri</w:t>
            </w:r>
          </w:p>
        </w:tc>
      </w:tr>
      <w:tr>
        <w:trPr>
          <w:trHeight w:val="412" w:hRule="atLeast"/>
          <w:jc w:val="center"/>
        </w:trPr>
        <w:tc>
          <w:tcPr>
            <w:tcW w:type="dxa" w:w="1438"/>
            <w:tcBorders/>
            <w:vAlign w:val="center"/>
          </w:tcPr>
          <w:p>
            <w:pPr>
              <w:spacing/>
              <w:rPr>
                <w:rFonts w:ascii="Times New Roman" w:hAnsi="Times New Roman" w:cs="Times New Roman"/>
                <w:iCs/>
              </w:rPr>
            </w:pPr>
            <w:r>
              <w:rPr>
                <w:rFonts w:ascii="Times New Roman" w:hAnsi="Times New Roman" w:cs="Times New Roman"/>
                <w:iCs/>
              </w:rPr>
              <w:t xml:space="preserve">LIDRANO</w:t>
            </w:r>
          </w:p>
          <w:p>
            <w:pPr>
              <w:spacing/>
              <w:rPr>
                <w:rFonts w:ascii="Times New Roman" w:hAnsi="Times New Roman" w:cs="Times New Roman"/>
              </w:rPr>
            </w:pPr>
            <w:r>
              <w:rPr>
                <w:rFonts w:ascii="Times New Roman" w:hAnsi="Times New Roman" w:cs="Times New Roman"/>
              </w:rPr>
              <w:t xml:space="preserve">–</w:t>
            </w:r>
            <w:r>
              <w:rPr>
                <w:rFonts w:ascii="Times New Roman" w:hAnsi="Times New Roman" w:cs="Times New Roman"/>
                <w:iCs/>
              </w:rPr>
              <w:t xml:space="preserve"> dramski pojedinačni nastup</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David Tonković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PREDLOŽEN ZA DRŽAVNU SMOTRU</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Mentor: Snježana Orešković</w:t>
            </w:r>
          </w:p>
        </w:tc>
        <w:tc>
          <w:tcPr>
            <w:tcW w:type="dxa" w:w="2584"/>
            <w:tcBorders/>
            <w:vAlign w:val="center"/>
          </w:tcPr>
          <w:p>
            <w:pPr>
              <w:spacing/>
              <w:rPr>
                <w:rFonts w:ascii="Times New Roman" w:hAnsi="Times New Roman" w:cs="Times New Roman"/>
              </w:rPr>
            </w:pPr>
            <w:r>
              <w:rPr>
                <w:rFonts w:ascii="Times New Roman" w:hAnsi="Times New Roman" w:cs="Times New Roman"/>
              </w:rPr>
              <w:t xml:space="preserve">Sudjelovali na Državnoj smotri</w:t>
            </w:r>
          </w:p>
        </w:tc>
      </w:tr>
      <w:tr>
        <w:trPr>
          <w:trHeight w:val="412" w:hRule="atLeast"/>
          <w:jc w:val="center"/>
        </w:trPr>
        <w:tc>
          <w:tcPr>
            <w:tcW w:type="dxa" w:w="1438"/>
            <w:tcBorders/>
            <w:vAlign w:val="center"/>
          </w:tcPr>
          <w:p>
            <w:pPr>
              <w:spacing/>
              <w:rPr>
                <w:rFonts w:ascii="Times New Roman" w:hAnsi="Times New Roman" w:cs="Times New Roman"/>
                <w:iCs/>
              </w:rPr>
            </w:pPr>
            <w:r>
              <w:rPr>
                <w:rFonts w:ascii="Times New Roman" w:hAnsi="Times New Roman" w:cs="Times New Roman"/>
                <w:iCs/>
              </w:rPr>
              <w:t xml:space="preserve">LIDRANO</w:t>
            </w:r>
          </w:p>
          <w:p>
            <w:pPr>
              <w:spacing/>
              <w:rPr>
                <w:rFonts w:ascii="Times New Roman" w:hAnsi="Times New Roman" w:cs="Times New Roman"/>
              </w:rPr>
            </w:pPr>
            <w:r>
              <w:rPr>
                <w:rFonts w:ascii="Times New Roman" w:hAnsi="Times New Roman" w:cs="Times New Roman"/>
              </w:rPr>
              <w:t xml:space="preserve">–</w:t>
            </w:r>
            <w:r>
              <w:rPr>
                <w:rFonts w:ascii="Times New Roman" w:hAnsi="Times New Roman" w:cs="Times New Roman"/>
                <w:iCs/>
              </w:rPr>
              <w:t xml:space="preserve"> dramski skupni nastup</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PREDLOŽEN</w:t>
            </w:r>
            <w:r>
              <w:rPr>
                <w:rFonts w:ascii="Times New Roman" w:hAnsi="Times New Roman" w:cs="Times New Roman"/>
              </w:rPr>
              <w:t xml:space="preserve">I</w:t>
            </w:r>
            <w:r>
              <w:rPr>
                <w:rFonts w:ascii="Times New Roman" w:hAnsi="Times New Roman" w:cs="Times New Roman"/>
              </w:rPr>
              <w:t xml:space="preserve"> ZA DRŽAVNU SMOTRU</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Darija </w:t>
            </w:r>
            <w:r>
              <w:rPr>
                <w:rFonts w:ascii="Times New Roman" w:hAnsi="Times New Roman" w:cs="Times New Roman"/>
              </w:rPr>
              <w:t xml:space="preserve">Košćak</w:t>
            </w:r>
          </w:p>
          <w:p>
            <w:pPr>
              <w:spacing/>
              <w:rPr>
                <w:rFonts w:ascii="Times New Roman" w:hAnsi="Times New Roman" w:cs="Times New Roman"/>
              </w:rPr>
            </w:pPr>
            <w:r>
              <w:rPr>
                <w:rFonts w:ascii="Times New Roman" w:hAnsi="Times New Roman" w:cs="Times New Roman"/>
              </w:rPr>
              <w:t xml:space="preserve">Isabel</w:t>
            </w:r>
            <w:r>
              <w:rPr>
                <w:rFonts w:ascii="Times New Roman" w:hAnsi="Times New Roman" w:cs="Times New Roman"/>
              </w:rPr>
              <w:t xml:space="preserve"> Krema</w:t>
            </w:r>
          </w:p>
          <w:p>
            <w:pPr>
              <w:spacing/>
              <w:rPr>
                <w:rFonts w:ascii="Times New Roman" w:hAnsi="Times New Roman" w:cs="Times New Roman"/>
              </w:rPr>
            </w:pPr>
            <w:r>
              <w:rPr>
                <w:rFonts w:ascii="Times New Roman" w:hAnsi="Times New Roman" w:cs="Times New Roman"/>
              </w:rPr>
              <w:t xml:space="preserve">Lucija Bogdanić</w:t>
            </w:r>
          </w:p>
          <w:p>
            <w:pPr>
              <w:spacing/>
              <w:rPr>
                <w:rFonts w:ascii="Times New Roman" w:hAnsi="Times New Roman" w:cs="Times New Roman"/>
              </w:rPr>
            </w:pPr>
            <w:r>
              <w:rPr>
                <w:rFonts w:ascii="Times New Roman" w:hAnsi="Times New Roman" w:cs="Times New Roman"/>
              </w:rPr>
              <w:t xml:space="preserve">Ana Marković</w:t>
            </w:r>
          </w:p>
          <w:p>
            <w:pPr>
              <w:spacing/>
              <w:rPr>
                <w:rFonts w:ascii="Times New Roman" w:hAnsi="Times New Roman" w:cs="Times New Roman"/>
              </w:rPr>
            </w:pPr>
            <w:r>
              <w:rPr>
                <w:rFonts w:ascii="Times New Roman" w:hAnsi="Times New Roman" w:cs="Times New Roman"/>
              </w:rPr>
              <w:t xml:space="preserve">Lorena Dujmović</w:t>
            </w:r>
          </w:p>
          <w:p>
            <w:pPr>
              <w:spacing/>
              <w:rPr>
                <w:rFonts w:ascii="Times New Roman" w:hAnsi="Times New Roman" w:cs="Times New Roman"/>
              </w:rPr>
            </w:pPr>
            <w:r>
              <w:rPr>
                <w:rFonts w:ascii="Times New Roman" w:hAnsi="Times New Roman" w:cs="Times New Roman"/>
              </w:rPr>
              <w:t xml:space="preserve">Marta Fajdetić</w:t>
            </w:r>
          </w:p>
          <w:p>
            <w:pPr>
              <w:spacing/>
              <w:rPr>
                <w:rFonts w:ascii="Times New Roman" w:hAnsi="Times New Roman" w:cs="Times New Roman"/>
              </w:rPr>
            </w:pPr>
            <w:r>
              <w:rPr>
                <w:rFonts w:ascii="Times New Roman" w:hAnsi="Times New Roman" w:cs="Times New Roman"/>
              </w:rPr>
              <w:t xml:space="preserve">Marija Lana Pavelić</w:t>
            </w:r>
          </w:p>
          <w:p>
            <w:pPr>
              <w:spacing/>
              <w:rPr>
                <w:rFonts w:ascii="Times New Roman" w:hAnsi="Times New Roman" w:cs="Times New Roman"/>
              </w:rPr>
            </w:pPr>
            <w:r>
              <w:rPr>
                <w:rFonts w:ascii="Times New Roman" w:hAnsi="Times New Roman" w:cs="Times New Roman"/>
              </w:rPr>
              <w:t xml:space="preserve">Mia </w:t>
            </w:r>
            <w:r>
              <w:rPr>
                <w:rFonts w:ascii="Times New Roman" w:hAnsi="Times New Roman" w:cs="Times New Roman"/>
              </w:rPr>
              <w:t xml:space="preserve">Degoricija</w:t>
            </w:r>
          </w:p>
          <w:p>
            <w:pPr>
              <w:spacing/>
              <w:rPr>
                <w:rFonts w:ascii="Times New Roman" w:hAnsi="Times New Roman" w:cs="Times New Roman"/>
              </w:rPr>
            </w:pPr>
            <w:r>
              <w:rPr>
                <w:rFonts w:ascii="Times New Roman" w:hAnsi="Times New Roman" w:cs="Times New Roman"/>
              </w:rPr>
              <w:t xml:space="preserve">Mentor: Snježana Orešković</w:t>
            </w:r>
          </w:p>
        </w:tc>
        <w:tc>
          <w:tcPr>
            <w:tcW w:type="dxa" w:w="2584"/>
            <w:tcBorders/>
            <w:vAlign w:val="center"/>
          </w:tcPr>
          <w:p>
            <w:pPr>
              <w:spacing/>
              <w:rPr>
                <w:rFonts w:ascii="Times New Roman" w:hAnsi="Times New Roman" w:cs="Times New Roman"/>
              </w:rPr>
            </w:pPr>
            <w:r>
              <w:rPr>
                <w:rFonts w:ascii="Times New Roman" w:hAnsi="Times New Roman" w:cs="Times New Roman"/>
              </w:rPr>
              <w:t xml:space="preserve">Sudjelovali na Državnoj smotri</w:t>
            </w:r>
          </w:p>
        </w:tc>
      </w:tr>
      <w:tr>
        <w:trPr>
          <w:trHeight w:val="412" w:hRule="atLeast"/>
          <w:jc w:val="center"/>
        </w:trPr>
        <w:tc>
          <w:tcPr>
            <w:tcW w:type="dxa" w:w="1438"/>
            <w:tcBorders/>
            <w:vAlign w:val="center"/>
          </w:tcPr>
          <w:p>
            <w:pPr>
              <w:spacing/>
              <w:rPr>
                <w:rFonts w:ascii="Times New Roman" w:hAnsi="Times New Roman" w:cs="Times New Roman"/>
                <w:color w:val="FF0000"/>
              </w:rPr>
            </w:pPr>
            <w:r>
              <w:rPr>
                <w:rFonts w:ascii="Times New Roman" w:hAnsi="Times New Roman" w:cs="Times New Roman"/>
              </w:rPr>
              <w:t xml:space="preserve">Hrvatski jezik</w:t>
            </w:r>
          </w:p>
        </w:tc>
        <w:tc>
          <w:tcPr>
            <w:tcW w:type="dxa" w:w="2610"/>
            <w:tcBorders/>
            <w:vAlign w:val="center"/>
          </w:tcPr>
          <w:p>
            <w:pPr>
              <w:spacing/>
              <w:rPr>
                <w:rFonts w:ascii="Times New Roman" w:hAnsi="Times New Roman" w:cs="Times New Roman"/>
              </w:rPr>
            </w:pPr>
          </w:p>
        </w:tc>
        <w:tc>
          <w:tcPr>
            <w:tcW w:type="dxa" w:w="2435"/>
            <w:tcBorders/>
            <w:vAlign w:val="center"/>
          </w:tcPr>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razred</w:t>
            </w:r>
            <w:r>
              <w:rPr>
                <w:rFonts w:ascii="Times New Roman" w:hAnsi="Times New Roman" w:cs="Times New Roman"/>
              </w:rPr>
              <w:t xml:space="preserve">i</w:t>
            </w:r>
          </w:p>
          <w:p>
            <w:pPr>
              <w:spacing/>
              <w:rPr>
                <w:rFonts w:ascii="Times New Roman" w:hAnsi="Times New Roman" w:cs="Times New Roman"/>
              </w:rPr>
            </w:pPr>
            <w:r>
              <w:rPr>
                <w:rFonts w:ascii="Times New Roman" w:hAnsi="Times New Roman" w:cs="Times New Roman"/>
              </w:rPr>
              <w:t xml:space="preserve">mjesto – Lucija Katalinić</w:t>
            </w:r>
          </w:p>
          <w:p>
            <w:pPr>
              <w:spacing/>
              <w:rPr>
                <w:rFonts w:ascii="Times New Roman" w:hAnsi="Times New Roman" w:cs="Times New Roman"/>
              </w:rPr>
            </w:pPr>
            <w:r>
              <w:rPr>
                <w:rFonts w:ascii="Times New Roman" w:hAnsi="Times New Roman" w:cs="Times New Roman"/>
              </w:rPr>
              <w:t xml:space="preserve">Mentor: Snježana Orešković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 xml:space="preserve">razred</w:t>
            </w:r>
            <w:r>
              <w:rPr>
                <w:rFonts w:ascii="Times New Roman" w:hAnsi="Times New Roman" w:cs="Times New Roman"/>
              </w:rPr>
              <w:t xml:space="preserve">i</w:t>
            </w:r>
          </w:p>
          <w:p>
            <w:pPr>
              <w:spacing/>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 xml:space="preserve">mjesto</w:t>
            </w:r>
          </w:p>
          <w:p>
            <w:pPr>
              <w:spacing/>
              <w:rPr>
                <w:rFonts w:ascii="Times New Roman" w:hAnsi="Times New Roman" w:cs="Times New Roman"/>
              </w:rPr>
            </w:pPr>
            <w:r>
              <w:rPr>
                <w:rFonts w:ascii="Times New Roman" w:hAnsi="Times New Roman" w:cs="Times New Roman"/>
              </w:rPr>
              <w:t xml:space="preserve">Tena Bakarić</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w:t>
            </w:r>
          </w:p>
          <w:p>
            <w:pPr>
              <w:spacing/>
              <w:rPr>
                <w:rFonts w:ascii="Times New Roman" w:hAnsi="Times New Roman" w:cs="Times New Roman"/>
              </w:rPr>
            </w:pPr>
            <w:r>
              <w:rPr>
                <w:rFonts w:ascii="Times New Roman" w:hAnsi="Times New Roman" w:cs="Times New Roman"/>
              </w:rPr>
              <w:t xml:space="preserve">Karla Orešković</w:t>
            </w:r>
          </w:p>
          <w:p>
            <w:pPr>
              <w:spacing/>
              <w:rPr>
                <w:rFonts w:ascii="Times New Roman" w:hAnsi="Times New Roman" w:cs="Times New Roman"/>
              </w:rPr>
            </w:pPr>
            <w:r>
              <w:rPr>
                <w:rFonts w:ascii="Times New Roman" w:hAnsi="Times New Roman" w:cs="Times New Roman"/>
              </w:rPr>
              <w:t xml:space="preserve">Mentor: Gorana Mandarić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razred</w:t>
            </w:r>
            <w:r>
              <w:rPr>
                <w:rFonts w:ascii="Times New Roman" w:hAnsi="Times New Roman" w:cs="Times New Roman"/>
              </w:rPr>
              <w:t xml:space="preserve">i</w:t>
            </w:r>
          </w:p>
          <w:p>
            <w:pPr>
              <w:spacing/>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mjesto – Alani Draženović</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mjesto – </w:t>
            </w:r>
            <w:r>
              <w:rPr>
                <w:rFonts w:ascii="Times New Roman" w:hAnsi="Times New Roman" w:cs="Times New Roman"/>
              </w:rPr>
              <w:t xml:space="preserve">Matej </w:t>
            </w:r>
            <w:r>
              <w:rPr>
                <w:rFonts w:ascii="Times New Roman" w:hAnsi="Times New Roman" w:cs="Times New Roman"/>
              </w:rPr>
              <w:t xml:space="preserve">Pleša</w:t>
            </w:r>
          </w:p>
          <w:p>
            <w:pPr>
              <w:spacing/>
              <w:rPr>
                <w:rFonts w:ascii="Times New Roman" w:hAnsi="Times New Roman" w:cs="Times New Roman"/>
              </w:rPr>
            </w:pPr>
            <w:r>
              <w:rPr>
                <w:rFonts w:ascii="Times New Roman" w:hAnsi="Times New Roman" w:cs="Times New Roman"/>
              </w:rPr>
              <w:t xml:space="preserve">Mentor: Slavica Francetić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razredi</w:t>
            </w:r>
          </w:p>
          <w:p>
            <w:pPr>
              <w:spacing/>
              <w:rPr>
                <w:rFonts w:ascii="Times New Roman" w:hAnsi="Times New Roman" w:cs="Times New Roman"/>
              </w:rPr>
            </w:pPr>
            <w:r>
              <w:rPr>
                <w:rFonts w:ascii="Times New Roman" w:hAnsi="Times New Roman" w:cs="Times New Roman"/>
              </w:rPr>
              <w:t xml:space="preserve">1. mjesto – </w:t>
            </w:r>
            <w:r>
              <w:rPr>
                <w:rFonts w:ascii="Times New Roman" w:hAnsi="Times New Roman" w:cs="Times New Roman"/>
              </w:rPr>
              <w:t xml:space="preserve">Isabel</w:t>
            </w:r>
            <w:r>
              <w:rPr>
                <w:rFonts w:ascii="Times New Roman" w:hAnsi="Times New Roman" w:cs="Times New Roman"/>
              </w:rPr>
              <w:t xml:space="preserve"> Krema</w:t>
            </w:r>
          </w:p>
          <w:p>
            <w:pPr>
              <w:spacing/>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t xml:space="preserve"> mjesto – </w:t>
            </w:r>
            <w:r>
              <w:rPr>
                <w:rFonts w:ascii="Times New Roman" w:hAnsi="Times New Roman" w:cs="Times New Roman"/>
              </w:rPr>
              <w:t xml:space="preserve">Lana Cvitković</w:t>
            </w:r>
          </w:p>
          <w:p>
            <w:pPr>
              <w:spacing/>
              <w:rPr>
                <w:rFonts w:ascii="Times New Roman" w:hAnsi="Times New Roman" w:cs="Times New Roman"/>
              </w:rPr>
            </w:pPr>
            <w:r>
              <w:rPr>
                <w:rFonts w:ascii="Times New Roman" w:hAnsi="Times New Roman" w:cs="Times New Roman"/>
              </w:rPr>
              <w:t xml:space="preserve">Mentor: Snježana Orešković</w:t>
            </w:r>
          </w:p>
          <w:p>
            <w:pPr>
              <w:spacing/>
              <w:rPr>
                <w:rFonts w:ascii="Times New Roman" w:hAnsi="Times New Roman" w:cs="Times New Roman"/>
              </w:rPr>
            </w:pPr>
          </w:p>
        </w:tc>
        <w:tc>
          <w:tcPr>
            <w:tcW w:type="dxa" w:w="2584"/>
            <w:tcBorders/>
            <w:vAlign w:val="center"/>
          </w:tcPr>
          <w:p>
            <w:pPr>
              <w:spacing/>
              <w:rPr>
                <w:rFonts w:ascii="Times New Roman" w:hAnsi="Times New Roman" w:cs="Times New Roman"/>
              </w:rPr>
            </w:pPr>
          </w:p>
        </w:tc>
      </w:tr>
      <w:tr>
        <w:trPr>
          <w:trHeight w:val="412" w:hRule="atLeast"/>
          <w:jc w:val="center"/>
        </w:trPr>
        <w:tc>
          <w:tcPr>
            <w:tcW w:type="dxa" w:w="1438"/>
            <w:tcBorders/>
            <w:vAlign w:val="center"/>
          </w:tcPr>
          <w:p>
            <w:pPr>
              <w:spacing/>
              <w:rPr>
                <w:rFonts w:ascii="Times New Roman" w:hAnsi="Times New Roman" w:cs="Times New Roman"/>
              </w:rPr>
            </w:pPr>
            <w:r>
              <w:rPr>
                <w:rFonts w:ascii="Times New Roman" w:hAnsi="Times New Roman" w:cs="Times New Roman"/>
              </w:rPr>
              <w:t xml:space="preserve">Nacionalna kviz liga – Međunarodna smotra</w:t>
            </w:r>
          </w:p>
        </w:tc>
        <w:tc>
          <w:tcPr>
            <w:tcW w:type="dxa" w:w="2610"/>
            <w:tcBorders/>
            <w:vAlign w:val="center"/>
          </w:tcPr>
          <w:p>
            <w:pPr>
              <w:spacing/>
              <w:rPr>
                <w:rFonts w:ascii="Times New Roman" w:hAnsi="Times New Roman" w:cs="Times New Roman"/>
              </w:rPr>
            </w:pPr>
            <w:r>
              <w:rPr>
                <w:rFonts w:ascii="Times New Roman" w:hAnsi="Times New Roman" w:cs="Times New Roman"/>
              </w:rPr>
              <w:t xml:space="preserve">Lana Marinić, Karla Orešković, Matej </w:t>
            </w:r>
            <w:r>
              <w:rPr>
                <w:rFonts w:ascii="Times New Roman" w:hAnsi="Times New Roman" w:cs="Times New Roman"/>
              </w:rPr>
              <w:t xml:space="preserve">Pleša</w:t>
            </w:r>
            <w:r>
              <w:rPr>
                <w:rFonts w:ascii="Times New Roman" w:hAnsi="Times New Roman" w:cs="Times New Roman"/>
              </w:rPr>
              <w:t xml:space="preserve">, Nika Marinić i Andrej Ramljak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Lana Cvitković, Karlo Vuković</w:t>
            </w:r>
            <w:r>
              <w:rPr>
                <w:rFonts w:ascii="Times New Roman" w:hAnsi="Times New Roman" w:cs="Times New Roman"/>
              </w:rPr>
              <w:t xml:space="preserve"> , Ivan Vuković, Luka Žubrinić i </w:t>
            </w:r>
            <w:r>
              <w:rPr>
                <w:rFonts w:ascii="Times New Roman" w:hAnsi="Times New Roman" w:cs="Times New Roman"/>
              </w:rPr>
              <w:t xml:space="preserve">Mihael </w:t>
            </w:r>
            <w:r>
              <w:rPr>
                <w:rFonts w:ascii="Times New Roman" w:hAnsi="Times New Roman" w:cs="Times New Roman"/>
              </w:rPr>
              <w:t xml:space="preserve">Kostelac Jakovac</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Voditelji: Ankica Babić, Dijana Nikšić, Igor Orešković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Ob</w:t>
            </w:r>
            <w:r>
              <w:rPr>
                <w:rFonts w:ascii="Times New Roman" w:hAnsi="Times New Roman" w:cs="Times New Roman"/>
              </w:rPr>
              <w:t xml:space="preserve">j</w:t>
            </w:r>
            <w:r>
              <w:rPr>
                <w:rFonts w:ascii="Times New Roman" w:hAnsi="Times New Roman" w:cs="Times New Roman"/>
              </w:rPr>
              <w:t xml:space="preserve">e ekipe plasirale</w:t>
            </w:r>
            <w:r>
              <w:rPr>
                <w:rFonts w:ascii="Times New Roman" w:hAnsi="Times New Roman" w:cs="Times New Roman"/>
              </w:rPr>
              <w:t xml:space="preserve"> su</w:t>
            </w:r>
            <w:r>
              <w:rPr>
                <w:rFonts w:ascii="Times New Roman" w:hAnsi="Times New Roman" w:cs="Times New Roman"/>
              </w:rPr>
              <w:t xml:space="preserve"> se na završnicu NKL-a u Šibeniku</w:t>
            </w:r>
            <w:r>
              <w:rPr>
                <w:rFonts w:ascii="Times New Roman" w:hAnsi="Times New Roman" w:cs="Times New Roman"/>
              </w:rPr>
              <w:t xml:space="preserve">.</w:t>
            </w:r>
          </w:p>
        </w:tc>
        <w:tc>
          <w:tcPr>
            <w:tcW w:type="dxa" w:w="2435"/>
            <w:tcBorders/>
            <w:vAlign w:val="center"/>
          </w:tcPr>
          <w:p>
            <w:pPr>
              <w:spacing/>
              <w:rPr>
                <w:rFonts w:ascii="Times New Roman" w:hAnsi="Times New Roman" w:cs="Times New Roman"/>
              </w:rPr>
            </w:pPr>
          </w:p>
        </w:tc>
        <w:tc>
          <w:tcPr>
            <w:tcW w:type="dxa" w:w="2584"/>
            <w:tcBorders/>
            <w:vAlign w:val="center"/>
          </w:tcPr>
          <w:p>
            <w:pPr>
              <w:spacing/>
              <w:rPr>
                <w:rFonts w:ascii="Times New Roman" w:hAnsi="Times New Roman" w:cs="Times New Roman"/>
              </w:rPr>
            </w:pPr>
            <w:r>
              <w:rPr>
                <w:rFonts w:ascii="Times New Roman" w:hAnsi="Times New Roman" w:cs="Times New Roman"/>
              </w:rPr>
              <w:t xml:space="preserve">Rezultat 3. </w:t>
            </w:r>
            <w:r>
              <w:rPr>
                <w:rFonts w:ascii="Times New Roman" w:hAnsi="Times New Roman" w:cs="Times New Roman"/>
              </w:rPr>
              <w:t xml:space="preserve">mjesto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Ekipa „</w:t>
            </w:r>
            <w:r>
              <w:rPr>
                <w:rFonts w:ascii="Times New Roman" w:hAnsi="Times New Roman" w:cs="Times New Roman"/>
              </w:rPr>
              <w:t xml:space="preserve">Dream</w:t>
            </w:r>
            <w:r>
              <w:rPr>
                <w:rFonts w:ascii="Times New Roman" w:hAnsi="Times New Roman" w:cs="Times New Roman"/>
              </w:rPr>
              <w:t xml:space="preserve"> Team“</w:t>
            </w:r>
          </w:p>
          <w:p>
            <w:pPr>
              <w:spacing/>
              <w:rPr>
                <w:rFonts w:ascii="Times New Roman" w:hAnsi="Times New Roman" w:cs="Times New Roman"/>
              </w:rPr>
            </w:pPr>
            <w:r>
              <w:rPr>
                <w:rFonts w:ascii="Times New Roman" w:hAnsi="Times New Roman" w:cs="Times New Roman"/>
              </w:rPr>
              <w:t xml:space="preserve">Lana Marinić, Karla Orešković, Matej </w:t>
            </w:r>
            <w:r>
              <w:rPr>
                <w:rFonts w:ascii="Times New Roman" w:hAnsi="Times New Roman" w:cs="Times New Roman"/>
              </w:rPr>
              <w:t xml:space="preserve">Pleša</w:t>
            </w:r>
            <w:r>
              <w:rPr>
                <w:rFonts w:ascii="Times New Roman" w:hAnsi="Times New Roman" w:cs="Times New Roman"/>
              </w:rPr>
              <w:t xml:space="preserve">, Nika Marinić i Andrej Ramljak </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Voditelji: Ankica Babić, Dijana Nikšić, Igor Orešković</w:t>
            </w:r>
          </w:p>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Rezultat: 9. mjesto</w:t>
            </w:r>
          </w:p>
          <w:p>
            <w:pPr>
              <w:spacing/>
              <w:rPr>
                <w:rFonts w:ascii="Times New Roman" w:hAnsi="Times New Roman" w:cs="Times New Roman"/>
              </w:rPr>
            </w:pPr>
            <w:r>
              <w:rPr>
                <w:rFonts w:ascii="Times New Roman" w:hAnsi="Times New Roman" w:cs="Times New Roman"/>
              </w:rPr>
              <w:t xml:space="preserve">„</w:t>
            </w:r>
            <w:r>
              <w:rPr>
                <w:rFonts w:ascii="Times New Roman" w:hAnsi="Times New Roman" w:cs="Times New Roman"/>
              </w:rPr>
              <w:t xml:space="preserve">Kumarine</w:t>
            </w:r>
            <w:r>
              <w:rPr>
                <w:rFonts w:ascii="Times New Roman" w:hAnsi="Times New Roman" w:cs="Times New Roman"/>
              </w:rPr>
              <w:t xml:space="preserve"> </w:t>
            </w:r>
            <w:r>
              <w:rPr>
                <w:rFonts w:ascii="Times New Roman" w:hAnsi="Times New Roman" w:cs="Times New Roman"/>
              </w:rPr>
              <w:t xml:space="preserve">gilje</w:t>
            </w:r>
            <w:r>
              <w:rPr>
                <w:rFonts w:ascii="Times New Roman" w:hAnsi="Times New Roman" w:cs="Times New Roman"/>
              </w:rPr>
              <w:t xml:space="preserve">“</w:t>
            </w:r>
          </w:p>
          <w:p>
            <w:pPr>
              <w:spacing/>
              <w:rPr>
                <w:rFonts w:ascii="Times New Roman" w:hAnsi="Times New Roman" w:cs="Times New Roman"/>
              </w:rPr>
            </w:pPr>
            <w:r>
              <w:rPr>
                <w:rFonts w:ascii="Times New Roman" w:hAnsi="Times New Roman" w:cs="Times New Roman"/>
              </w:rPr>
              <w:t xml:space="preserve">Lana Cvitković, Karlo Vuković</w:t>
            </w:r>
          </w:p>
          <w:p>
            <w:pPr>
              <w:spacing/>
              <w:rPr>
                <w:rFonts w:ascii="Times New Roman" w:hAnsi="Times New Roman" w:cs="Times New Roman"/>
              </w:rPr>
            </w:pPr>
            <w:r>
              <w:rPr>
                <w:rFonts w:ascii="Times New Roman" w:hAnsi="Times New Roman" w:cs="Times New Roman"/>
              </w:rPr>
              <w:t xml:space="preserve">Karla Orešković, Luka Žubrinić i </w:t>
            </w:r>
            <w:r>
              <w:rPr>
                <w:rFonts w:ascii="Times New Roman" w:hAnsi="Times New Roman" w:cs="Times New Roman"/>
              </w:rPr>
              <w:t xml:space="preserve">Mihael Kostelac Jakovac </w:t>
            </w:r>
          </w:p>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p>
        </w:tc>
      </w:tr>
      <w:tr>
        <w:trPr>
          <w:trHeight w:val="412" w:hRule="atLeast"/>
          <w:jc w:val="center"/>
        </w:trPr>
        <w:tc>
          <w:tcPr>
            <w:tcW w:type="dxa" w:w="9067"/>
            <w:gridSpan w:val="4"/>
            <w:tcBorders/>
            <w:vAlign w:val="center"/>
          </w:tcPr>
          <w:p>
            <w:pPr>
              <w:spacing w:before="100" w:beforeAutospacing="1" w:after="100" w:afterAutospacing="1"/>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Kviz znanja i kreativnosti provodi se na tri razine: školskoj, regionalnoj i nacionalnoj. U natjecanju je sudjelovalo 618 natjecatelja, među kojima i osam učenika naše škole.</w:t>
            </w:r>
          </w:p>
          <w:p>
            <w:pPr>
              <w:spacing w:before="100" w:beforeAutospacing="1" w:after="100" w:afterAutospacing="1"/>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1. Školska razina</w:t>
            </w:r>
            <w:r>
              <w:rPr>
                <w:rFonts w:ascii="Times New Roman" w:hAnsi="Times New Roman" w:eastAsia="Times New Roman" w:cs="Times New Roman"/>
                <w:sz w:val="24"/>
                <w:szCs w:val="24"/>
                <w:lang w:eastAsia="hr-HR"/>
              </w:rPr>
              <w:t xml:space="preserve"> održana je 5. 12. 2025. godine. Sudjelovalo je 618 natjecatelja, a našu su školu predstavljali: Petra Marković, Andrej Ramljak, Nika Marinić, Anja Rajačić, David Tonković, Marija </w:t>
            </w:r>
            <w:r>
              <w:rPr>
                <w:rFonts w:ascii="Times New Roman" w:hAnsi="Times New Roman" w:eastAsia="Times New Roman" w:cs="Times New Roman"/>
                <w:sz w:val="24"/>
                <w:szCs w:val="24"/>
                <w:lang w:eastAsia="hr-HR"/>
              </w:rPr>
              <w:t xml:space="preserve">Gerovac</w:t>
            </w:r>
            <w:r>
              <w:rPr>
                <w:rFonts w:ascii="Times New Roman" w:hAnsi="Times New Roman" w:eastAsia="Times New Roman" w:cs="Times New Roman"/>
                <w:sz w:val="24"/>
                <w:szCs w:val="24"/>
                <w:lang w:eastAsia="hr-HR"/>
              </w:rPr>
              <w:t xml:space="preserve">, Karla Orešković i Lana Marinić.</w:t>
            </w:r>
          </w:p>
          <w:p>
            <w:pPr>
              <w:spacing w:before="100" w:beforeAutospacing="1" w:after="100" w:afterAutospacing="1"/>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2. Regionalna razina</w:t>
            </w:r>
            <w:r>
              <w:rPr>
                <w:rFonts w:ascii="Times New Roman" w:hAnsi="Times New Roman" w:eastAsia="Times New Roman" w:cs="Times New Roman"/>
                <w:sz w:val="24"/>
                <w:szCs w:val="24"/>
                <w:lang w:eastAsia="hr-HR"/>
              </w:rPr>
              <w:t xml:space="preserve"> održana je 6. 3. 2026. godine. Na regionalnoj razini nastupilo je osam učenika naše škole: Petra Marković, Andrej Ramljak, Nika Marinić, Anja Rajačić, David Tonković, Marija </w:t>
            </w:r>
            <w:r>
              <w:rPr>
                <w:rFonts w:ascii="Times New Roman" w:hAnsi="Times New Roman" w:eastAsia="Times New Roman" w:cs="Times New Roman"/>
                <w:sz w:val="24"/>
                <w:szCs w:val="24"/>
                <w:lang w:eastAsia="hr-HR"/>
              </w:rPr>
              <w:t xml:space="preserve">Gerovac</w:t>
            </w:r>
            <w:r>
              <w:rPr>
                <w:rFonts w:ascii="Times New Roman" w:hAnsi="Times New Roman" w:eastAsia="Times New Roman" w:cs="Times New Roman"/>
                <w:sz w:val="24"/>
                <w:szCs w:val="24"/>
                <w:lang w:eastAsia="hr-HR"/>
              </w:rPr>
              <w:t xml:space="preserve">, Karla Orešković i Lana Marinić.</w:t>
            </w:r>
          </w:p>
          <w:p>
            <w:pPr>
              <w:spacing w:before="100" w:beforeAutospacing="1" w:after="100" w:afterAutospacing="1"/>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nacionalnu razinu plasirala su se četiri predstavnika naše škole: Andrej Ramljak, Nika Marinić, Karla Orešković i Lana Marinić.</w:t>
            </w:r>
          </w:p>
          <w:p>
            <w:pPr>
              <w:spacing w:before="100" w:beforeAutospacing="1" w:after="100" w:afterAutospacing="1"/>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3. Nacionalna razina</w:t>
            </w:r>
            <w:r>
              <w:rPr>
                <w:rFonts w:ascii="Times New Roman" w:hAnsi="Times New Roman" w:eastAsia="Times New Roman" w:cs="Times New Roman"/>
                <w:sz w:val="24"/>
                <w:szCs w:val="24"/>
                <w:lang w:eastAsia="hr-HR"/>
              </w:rPr>
              <w:t xml:space="preserve"> održana je 8. 5. 2026</w:t>
            </w:r>
            <w:r>
              <w:rPr>
                <w:rFonts w:ascii="Times New Roman" w:hAnsi="Times New Roman" w:eastAsia="Times New Roman" w:cs="Times New Roman"/>
                <w:sz w:val="24"/>
                <w:szCs w:val="24"/>
                <w:lang w:eastAsia="hr-HR"/>
              </w:rPr>
              <w:t xml:space="preserve">. godine. Sudjelovalo je 227 srednjoškolaca iz svih krajeva Hrvatske. Natjecatelji su čitali djela „Sjena vjetra“ autora C. R. </w:t>
            </w:r>
            <w:r>
              <w:rPr>
                <w:rFonts w:ascii="Times New Roman" w:hAnsi="Times New Roman" w:eastAsia="Times New Roman" w:cs="Times New Roman"/>
                <w:sz w:val="24"/>
                <w:szCs w:val="24"/>
                <w:lang w:eastAsia="hr-HR"/>
              </w:rPr>
              <w:t xml:space="preserve">Zafona</w:t>
            </w:r>
            <w:r>
              <w:rPr>
                <w:rFonts w:ascii="Times New Roman" w:hAnsi="Times New Roman" w:eastAsia="Times New Roman" w:cs="Times New Roman"/>
                <w:sz w:val="24"/>
                <w:szCs w:val="24"/>
                <w:lang w:eastAsia="hr-HR"/>
              </w:rPr>
              <w:t xml:space="preserve">, „Igre nasljedstva“ autorice J. L. </w:t>
            </w:r>
            <w:r>
              <w:rPr>
                <w:rFonts w:ascii="Times New Roman" w:hAnsi="Times New Roman" w:eastAsia="Times New Roman" w:cs="Times New Roman"/>
                <w:sz w:val="24"/>
                <w:szCs w:val="24"/>
                <w:lang w:eastAsia="hr-HR"/>
              </w:rPr>
              <w:t xml:space="preserve">Barnes</w:t>
            </w:r>
            <w:r>
              <w:rPr>
                <w:rFonts w:ascii="Times New Roman" w:hAnsi="Times New Roman" w:eastAsia="Times New Roman" w:cs="Times New Roman"/>
                <w:sz w:val="24"/>
                <w:szCs w:val="24"/>
                <w:lang w:eastAsia="hr-HR"/>
              </w:rPr>
              <w:t xml:space="preserve"> i „Zmajevi koji ne lete“ autorice Ivane Šojat.</w:t>
            </w:r>
          </w:p>
          <w:p>
            <w:pPr>
              <w:spacing w:before="100" w:beforeAutospacing="1" w:after="100" w:afterAutospacing="1"/>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Našu su školu predstavljali Andrej Ramljak, Nika Marinić, Karla Orešković i Lana Marinić. Najbolji rezultat ostvarila je Nika Marinić, osvojivši 59. mjesto sa 63 od ukupno 75 mogućih bodova.</w:t>
            </w:r>
          </w:p>
        </w:tc>
      </w:tr>
    </w:tbl>
    <w:p>
      <w:pPr>
        <w:pStyle w:val="Naslov1"/>
        <w:spacing/>
        <w:rPr/>
      </w:pPr>
      <w:bookmarkStart w:id="22" w:name="_Toc210464292"/>
    </w:p>
    <w:p>
      <w:pPr>
        <w:pStyle w:val="Naslov1"/>
        <w:spacing/>
        <w:rPr/>
      </w:pPr>
      <w:bookmarkStart w:id="23" w:name="_Toc242255288"/>
      <w:r>
        <w:rPr/>
        <w:t xml:space="preserve">4. </w:t>
      </w:r>
      <w:r>
        <w:rPr/>
        <w:t xml:space="preserve">ODGOJNO-OBRAZOVNI RAD</w:t>
      </w:r>
      <w:bookmarkStart w:id="24" w:name="_Toc210464293"/>
      <w:bookmarkEnd w:id="22"/>
      <w:bookmarkEnd w:id="23"/>
    </w:p>
    <w:p>
      <w:pPr>
        <w:pStyle w:val="Naslov2"/>
        <w:spacing/>
        <w:rPr/>
      </w:pPr>
      <w:bookmarkStart w:id="25" w:name="_Toc242255289"/>
      <w:r>
        <w:rPr/>
        <w:t xml:space="preserve">4.1. </w:t>
      </w:r>
      <w:r>
        <w:rPr/>
        <w:t xml:space="preserve">Stručno usavršavanje</w:t>
      </w:r>
      <w:bookmarkEnd w:id="24"/>
      <w:bookmarkEnd w:id="25"/>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školi djeluju i rade stručni aktivi nastavnika:</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hrvatskoga jezika</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stranih jezika</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matematike, informatike i fizike</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šumarstva, kemije i biologije</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tjelesne i zdravstvene kulture i vjeronauka</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povijesti, geografije, filozofije, psihologije, sociologije, logike, etike, likovne i glazbene umjetnosti</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ekonomije, trgovine i poslovne administracije</w:t>
      </w:r>
    </w:p>
    <w:p>
      <w:pPr>
        <w:numPr>
          <w:ilvl w:val="0"/>
          <w:numId w:val="3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elektrotehnike i strojarstva.</w:t>
      </w:r>
    </w:p>
    <w:p>
      <w:pPr>
        <w:spacing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Svi aktivi rade u suradnji sa školskim nadzornicima Ministarstva znanosti i obrazovanja. Škola je tijekom školske 2025./2026. godine omogućila redovito stručno osposobljavanje nastavnika, stručnih s</w:t>
      </w:r>
      <w:bookmarkStart w:id="26" w:name="_Toc210464294"/>
      <w:r>
        <w:rPr>
          <w:rFonts w:ascii="Times New Roman" w:hAnsi="Times New Roman" w:eastAsia="Times New Roman" w:cs="Times New Roman"/>
          <w:sz w:val="24"/>
          <w:szCs w:val="24"/>
          <w:lang w:eastAsia="hr-HR"/>
        </w:rPr>
        <w:t xml:space="preserve">uradnika i ostalih zaposlenika.</w:t>
      </w:r>
    </w:p>
    <w:p>
      <w:pPr>
        <w:spacing w:after="480" w:line="240" w:lineRule="auto"/>
        <w:jc w:val="both"/>
        <w:rPr>
          <w:rFonts w:ascii="Times New Roman" w:hAnsi="Times New Roman" w:eastAsia="Times New Roman" w:cs="Times New Roman"/>
          <w:sz w:val="24"/>
          <w:szCs w:val="24"/>
          <w:lang w:eastAsia="hr-HR"/>
        </w:rPr>
      </w:pPr>
    </w:p>
    <w:p>
      <w:pPr>
        <w:spacing w:after="480" w:line="240" w:lineRule="auto"/>
        <w:jc w:val="both"/>
        <w:rPr>
          <w:rFonts w:ascii="Times New Roman" w:hAnsi="Times New Roman" w:eastAsia="Times New Roman" w:cs="Times New Roman"/>
          <w:sz w:val="24"/>
          <w:szCs w:val="24"/>
          <w:lang w:eastAsia="hr-HR"/>
        </w:rPr>
      </w:pPr>
    </w:p>
    <w:p>
      <w:pPr>
        <w:pStyle w:val="Naslov2"/>
        <w:spacing/>
        <w:rPr/>
      </w:pPr>
      <w:bookmarkStart w:id="27" w:name="_Toc242255290"/>
      <w:r>
        <w:rPr/>
        <w:t xml:space="preserve">4.2. </w:t>
      </w:r>
      <w:r>
        <w:rPr/>
        <w:t xml:space="preserve">Izvješća o radu stručnih tijela, stručnih suradnika i tijela upravljanja</w:t>
      </w:r>
      <w:bookmarkEnd w:id="26"/>
      <w:bookmarkEnd w:id="27"/>
    </w:p>
    <w:p>
      <w:pPr>
        <w:pStyle w:val="Naslov3"/>
        <w:spacing/>
        <w:rPr/>
      </w:pPr>
      <w:bookmarkStart w:id="28" w:name="_Toc210464295"/>
      <w:bookmarkStart w:id="29" w:name="_Toc242255291"/>
      <w:r>
        <w:rPr/>
        <w:t xml:space="preserve">4.2.1. </w:t>
      </w:r>
      <w:r>
        <w:rPr/>
        <w:t xml:space="preserve">Izvješće o radu Nastavničkog vijeća</w:t>
      </w:r>
      <w:bookmarkEnd w:id="28"/>
      <w:bookmarkEnd w:id="29"/>
      <w:r>
        <w:rPr/>
        <w:t xml:space="preserve"> </w:t>
      </w:r>
    </w:p>
    <w:p>
      <w:pPr>
        <w:spacing/>
        <w:rPr>
          <w:rFonts w:ascii="Times New Roman" w:hAnsi="Times New Roman" w:cs="Times New Roman"/>
        </w:rPr>
      </w:pPr>
    </w:p>
    <w:p>
      <w:pPr>
        <w:overflowPunct w:val="false"/>
        <w:autoSpaceDE w:val="false"/>
        <w:autoSpaceDN w:val="false"/>
        <w:adjustRightInd w:val="false"/>
        <w:spacing w:after="48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Nastavničkog vijeća odvijao se na sjednicama. Tijekom školske 2025./2026. godine održano je 13 sjednica. Programski sadržaji sjednica Nastavničkog vijeća bili su:</w:t>
      </w:r>
    </w:p>
    <w:tbl>
      <w:tblPr>
        <w:tblW w:w="9174" w:type="dxa"/>
        <w:jc w:val="center"/>
        <w:tblBorders>
          <w:top w:val="double" w:color="C45911" w:sz="2" w:space="0"/>
          <w:left w:val="double" w:color="C45911" w:sz="2" w:space="0"/>
          <w:bottom w:val="double" w:color="C45911" w:sz="2" w:space="0"/>
          <w:right w:val="double" w:color="C45911" w:sz="2" w:space="0"/>
          <w:insideH w:val="double" w:color="C45911" w:sz="2" w:space="0"/>
          <w:insideV w:val="double" w:color="C45911" w:sz="2" w:space="0"/>
        </w:tblBorders>
        <w:tblLayout w:type="fixed"/>
        <w:tblLook w:val="0000" w:firstRow="0" w:lastRow="0" w:firstColumn="0" w:lastColumn="0" w:noHBand="0" w:noVBand="0"/>
      </w:tblPr>
      <w:tblGrid>
        <w:gridCol w:w="731"/>
        <w:gridCol w:w="8443"/>
      </w:tblGrid>
      <w:tr>
        <w:trPr>
          <w:jc w:val="center"/>
        </w:trPr>
        <w:tc>
          <w:tcPr>
            <w:tcW w:type="dxa" w:w="675"/>
            <w:tcBorders/>
            <w:shd w:fill="FFF2CC" w:color="auto" w:val="clear"/>
            <w:vAlign w:val="center"/>
          </w:tcPr>
          <w:p>
            <w:pPr>
              <w:spacing/>
              <w:rPr>
                <w:rFonts w:ascii="Times New Roman" w:hAnsi="Times New Roman" w:cs="Times New Roman"/>
                <w:b/>
              </w:rPr>
            </w:pPr>
            <w:r>
              <w:rPr>
                <w:rFonts w:ascii="Times New Roman" w:hAnsi="Times New Roman" w:cs="Times New Roman"/>
                <w:b/>
              </w:rPr>
              <w:t xml:space="preserve">R.b</w:t>
            </w:r>
            <w:r>
              <w:rPr>
                <w:rFonts w:ascii="Times New Roman" w:hAnsi="Times New Roman" w:cs="Times New Roman"/>
                <w:b/>
              </w:rPr>
              <w:t xml:space="preserve">.</w:t>
            </w:r>
          </w:p>
        </w:tc>
        <w:tc>
          <w:tcPr>
            <w:tcW w:type="dxa" w:w="7797"/>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T e m e</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1.</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Raspodjela predmeta, </w:t>
            </w:r>
            <w:r>
              <w:rPr>
                <w:rFonts w:ascii="Times New Roman" w:hAnsi="Times New Roman" w:eastAsia="Times New Roman" w:cs="Times New Roman"/>
                <w:sz w:val="24"/>
                <w:szCs w:val="20"/>
                <w:lang w:eastAsia="hr-HR"/>
              </w:rPr>
              <w:t xml:space="preserve">razredništva</w:t>
            </w:r>
            <w:r>
              <w:rPr>
                <w:rFonts w:ascii="Times New Roman" w:hAnsi="Times New Roman" w:eastAsia="Times New Roman" w:cs="Times New Roman"/>
                <w:sz w:val="24"/>
                <w:szCs w:val="20"/>
                <w:lang w:eastAsia="hr-HR"/>
              </w:rPr>
              <w:t xml:space="preserve"> i ostalih zaduženja početkom</w:t>
            </w:r>
            <w:r>
              <w:rPr>
                <w:rFonts w:ascii="Times New Roman" w:hAnsi="Times New Roman" w:eastAsia="Times New Roman" w:cs="Times New Roman"/>
                <w:sz w:val="24"/>
                <w:szCs w:val="20"/>
                <w:lang w:eastAsia="hr-HR"/>
              </w:rPr>
              <w:t xml:space="preserve"> </w:t>
            </w:r>
            <w:r>
              <w:rPr>
                <w:rFonts w:ascii="Times New Roman" w:hAnsi="Times New Roman" w:eastAsia="Times New Roman" w:cs="Times New Roman"/>
                <w:sz w:val="24"/>
                <w:szCs w:val="20"/>
                <w:lang w:eastAsia="hr-HR"/>
              </w:rPr>
              <w:t xml:space="preserve">školske godine</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2.</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Informacije o rezultatima provedenih ispita državne mature</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3.</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Formiranje razrednih odjela, izvođača slobodnih aktivnosti i izborne, dodatne i dopunske nastave.</w:t>
            </w:r>
          </w:p>
        </w:tc>
      </w:tr>
      <w:tr>
        <w:trPr>
          <w:trHeight w:val="845" w:hRule="atLeast"/>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4.</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Upute ravnatelja o radu nastavnog kadra za školsku 2025./2026. te izvješće razrednika o uspjehu učenika nakon popravnih ispita i rezultatima ispita državne mature i obrani Završnog rada </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5.</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Razmatranje zamolbi učenika i odlučivanje u svezi istih</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6.</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Izvješće o upisu učenika u 1. razrede šk. 2026./2027. godine</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7.</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Izvješće ravnatelja o radu škole za šk.2025./2026. godinu, donošenje prijedloga Godišnjeg programa rada škole i Učeničkog doma, te Školskog kurikuluma za šk. 2026./2027. godinu.</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8.</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Imenovanje Povjerenstva za provedbu ispita državne mature</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9.</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Analiza izostanaka učenika na kraju I. polugodišta</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10.</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Prijedlog plana upisa učenika u prve razrede šk. godine 2026./2027.</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11.</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Izricanje pedagoških mjera učenicima</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12.</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Provedba državne mature i obrane Završnog rada</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13.</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Analiza uspjeha učenika na kraju nastavne i školske godine 2025./2026.</w:t>
            </w:r>
            <w:r>
              <w:rPr>
                <w:rFonts w:ascii="Times New Roman" w:hAnsi="Times New Roman" w:eastAsia="Times New Roman" w:cs="Times New Roman"/>
                <w:sz w:val="24"/>
                <w:szCs w:val="20"/>
                <w:lang w:eastAsia="hr-HR"/>
              </w:rPr>
              <w:t xml:space="preserve"> </w:t>
            </w:r>
            <w:r>
              <w:rPr>
                <w:rFonts w:ascii="Times New Roman" w:hAnsi="Times New Roman" w:eastAsia="Times New Roman" w:cs="Times New Roman"/>
                <w:sz w:val="24"/>
                <w:szCs w:val="20"/>
                <w:lang w:eastAsia="hr-HR"/>
              </w:rPr>
              <w:t xml:space="preserve">za završne i ostale razrede</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14.</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Izvješća razrednika o uspjehu učenika nakon provedenog dopunskog rada za završne razrede i ostale razrede</w:t>
            </w:r>
            <w:r>
              <w:rPr>
                <w:rFonts w:ascii="Times New Roman" w:hAnsi="Times New Roman" w:eastAsia="Times New Roman" w:cs="Times New Roman"/>
                <w:sz w:val="24"/>
                <w:szCs w:val="20"/>
                <w:lang w:eastAsia="hr-HR"/>
              </w:rPr>
              <w:t xml:space="preserve"> </w:t>
            </w:r>
            <w:r>
              <w:rPr>
                <w:rFonts w:ascii="Times New Roman" w:hAnsi="Times New Roman" w:eastAsia="Times New Roman" w:cs="Times New Roman"/>
                <w:sz w:val="24"/>
                <w:szCs w:val="20"/>
                <w:lang w:eastAsia="hr-HR"/>
              </w:rPr>
              <w:t xml:space="preserve">te izvješća razrednika o uspjehu učenika nakon provedenog popravnog ispita.</w:t>
            </w:r>
          </w:p>
        </w:tc>
      </w:tr>
      <w:tr>
        <w:trPr>
          <w:jc w:val="center"/>
        </w:trPr>
        <w:tc>
          <w:tcPr>
            <w:tcW w:type="dxa" w:w="67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15.</w:t>
            </w:r>
          </w:p>
        </w:tc>
        <w:tc>
          <w:tcPr>
            <w:tcW w:type="dxa" w:w="7797"/>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0"/>
                <w:lang w:eastAsia="hr-HR"/>
              </w:rPr>
            </w:pPr>
            <w:r>
              <w:rPr>
                <w:rFonts w:ascii="Times New Roman" w:hAnsi="Times New Roman" w:eastAsia="Times New Roman" w:cs="Times New Roman"/>
                <w:sz w:val="24"/>
                <w:szCs w:val="20"/>
                <w:lang w:eastAsia="hr-HR"/>
              </w:rPr>
              <w:t xml:space="preserve">Informacije o uspjehu na državnoj maturi i obrani Završnog rada na kraju školske 2025./2026. godine.</w:t>
            </w:r>
          </w:p>
        </w:tc>
      </w:tr>
    </w:tbl>
    <w:p>
      <w:pPr>
        <w:numPr>
          <w:ilvl w:val="0"/>
          <w:numId w:val="0"/>
        </w:numPr>
        <w:overflowPunct w:val="false"/>
        <w:autoSpaceDE w:val="false"/>
        <w:autoSpaceDN w:val="false"/>
        <w:adjustRightInd w:val="false"/>
        <w:spacing w:before="480" w:after="480" w:line="240" w:lineRule="auto"/>
        <w:ind w:left="1224" w:hanging="504"/>
        <w:contextualSpacing/>
        <w:jc w:val="both"/>
        <w:textAlignment w:val="baseline"/>
        <w:outlineLvl w:val="2"/>
        <w:rPr>
          <w:rFonts w:ascii="Times New Roman" w:hAnsi="Times New Roman" w:eastAsia="Times New Roman" w:cs="Times New Roman"/>
          <w:b/>
          <w:sz w:val="24"/>
          <w:szCs w:val="24"/>
          <w:lang w:eastAsia="hr-HR"/>
        </w:rPr>
      </w:pPr>
      <w:bookmarkStart w:id="30" w:name="_Toc210464296"/>
    </w:p>
    <w:p>
      <w:pPr>
        <w:pStyle w:val="Naslov3"/>
        <w:spacing/>
        <w:rPr/>
      </w:pPr>
      <w:bookmarkStart w:id="31" w:name="_Toc242255292"/>
      <w:r>
        <w:rPr/>
        <w:t xml:space="preserve">4.2.2. </w:t>
      </w:r>
      <w:r>
        <w:rPr/>
        <w:t xml:space="preserve">Izvješće o radu razrednih vijeća</w:t>
      </w:r>
      <w:bookmarkEnd w:id="30"/>
      <w:bookmarkEnd w:id="31"/>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Škola je imala 18 razrednih odjela i, u skladu s tim, 18 razrednih vijeća.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Sjednice razrednih vijeća održane su:</w:t>
      </w:r>
    </w:p>
    <w:p>
      <w:pPr>
        <w:numPr>
          <w:ilvl w:val="0"/>
          <w:numId w:val="2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početku školske godine</w:t>
      </w:r>
    </w:p>
    <w:p>
      <w:pPr>
        <w:numPr>
          <w:ilvl w:val="0"/>
          <w:numId w:val="2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prvog polugodišta</w:t>
      </w:r>
    </w:p>
    <w:p>
      <w:pPr>
        <w:numPr>
          <w:ilvl w:val="0"/>
          <w:numId w:val="2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nastavne godine</w:t>
      </w:r>
    </w:p>
    <w:p>
      <w:pPr>
        <w:numPr>
          <w:ilvl w:val="0"/>
          <w:numId w:val="2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školske godine</w:t>
      </w:r>
    </w:p>
    <w:p>
      <w:pPr>
        <w:numPr>
          <w:ilvl w:val="0"/>
          <w:numId w:val="2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prema potrebi tijekom školske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sjednicama razrednih vijeća razmatrane su sljedeće teme:</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raspored predavača u skladu s nastavnim planom i programom</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pedagoška i ustrojstvena pitanja vezana uz rad i rezultate rada razrednog odjela</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upoznavanje nastavnika sa zdravstvenim i drugim poteškoćama učenika prvih razreda</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izvršenje nastavnog plana i programa</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uspjeh u učenju i vladanju svakog učenika te odjela u cjelini</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utvrđivanje općeg uspjeha učenika</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izricanje mjera poticanja i sprečavanja iz djelokruga vijeća</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prijedlozi mjera poticanja i sprečavanja prema Nastavničkom vijeću</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pedagoška dokumentacija razrednog odjela</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roditeljima odnosno starateljima</w:t>
      </w:r>
    </w:p>
    <w:p>
      <w:pPr>
        <w:numPr>
          <w:ilvl w:val="0"/>
          <w:numId w:val="3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pedagogom škole</w:t>
      </w:r>
    </w:p>
    <w:p>
      <w:pPr>
        <w:numPr>
          <w:ilvl w:val="0"/>
          <w:numId w:val="30"/>
        </w:numPr>
        <w:spacing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realizacija zadataka iz Programa za suzbijanje zlouporabe sredstava ovisnosti.</w:t>
      </w:r>
    </w:p>
    <w:p>
      <w:pPr>
        <w:pStyle w:val="Naslov3"/>
        <w:spacing/>
        <w:rPr/>
      </w:pPr>
      <w:bookmarkStart w:id="32" w:name="_Toc210464297"/>
      <w:bookmarkStart w:id="33" w:name="_Toc242255293"/>
      <w:r>
        <w:rPr/>
        <w:t xml:space="preserve">4.2</w:t>
      </w:r>
      <w:r>
        <w:rPr/>
        <w:t xml:space="preserve">.3. </w:t>
      </w:r>
      <w:r>
        <w:rPr/>
        <w:t xml:space="preserve">Izvješće o radu razrednika</w:t>
      </w:r>
      <w:bookmarkEnd w:id="32"/>
      <w:bookmarkEnd w:id="33"/>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razrednika obuhvaćao je:</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stalnu brigu o uspjehu učenika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odgojni rad s učenicima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s učenicima s poteškoćama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vođenje pedagoške dokumentacije</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brigu o realizaciji zadataka iz Programa za suzbijanje zlouporabe sredstava ovisnosti</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sazivanje sjednica razrednog vijeća i rukovođenje njima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izricanje usmenih pohvala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vođenje brige o pedagoškim mjerama poticanja i sprječavanja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aktivnu i kontinuiranu suradnju s članovima Razrednog vijeća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suradnju s pedagogom škole</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suradnju s ravnateljem škole</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sazivanje roditeljskih sastanaka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primanje roditelja na individualne razgovore</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pozivanje roditelja učenika s problemima u ponašanju ili učenju</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vođenje dokumentacije razrednog odjela i matične knjige razrednog odjela</w:t>
      </w:r>
    </w:p>
    <w:p>
      <w:pPr>
        <w:numPr>
          <w:ilvl w:val="0"/>
          <w:numId w:val="2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ispunjavanje obavijesti o uspjehu i svjedodžbi na kraju nastavne i školske godine</w:t>
      </w:r>
    </w:p>
    <w:p>
      <w:pPr>
        <w:numPr>
          <w:ilvl w:val="0"/>
          <w:numId w:val="25"/>
        </w:numPr>
        <w:spacing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brigu o realizaciji nastavnog plana i programa i godišnjeg plana rada.</w:t>
      </w:r>
    </w:p>
    <w:p>
      <w:pPr>
        <w:pStyle w:val="Naslov3"/>
        <w:spacing/>
        <w:rPr/>
      </w:pPr>
      <w:bookmarkStart w:id="34" w:name="_Toc210464298"/>
      <w:bookmarkStart w:id="35" w:name="_Toc242255294"/>
      <w:r>
        <w:rPr/>
        <w:t xml:space="preserve">4.2</w:t>
      </w:r>
      <w:r>
        <w:rPr/>
        <w:t xml:space="preserve">.4. </w:t>
      </w:r>
      <w:r>
        <w:rPr/>
        <w:t xml:space="preserve">Izvješće o radu ravnatelja</w:t>
      </w:r>
      <w:bookmarkEnd w:id="34"/>
      <w:bookmarkEnd w:id="35"/>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Poslovi i radni zadaci ravnatelja definirani su Zakonom o srednjem školstvu, Statutom škole i ostalim općim aktima škole. Glavni sadržaj rada r</w:t>
      </w:r>
      <w:r>
        <w:rPr>
          <w:rFonts w:ascii="Times New Roman" w:hAnsi="Times New Roman" w:eastAsia="Times New Roman" w:cs="Times New Roman"/>
          <w:sz w:val="24"/>
          <w:szCs w:val="24"/>
          <w:lang w:eastAsia="hr-HR"/>
        </w:rPr>
        <w:t xml:space="preserve">avnatelja u školskoj godini 2025./2026</w:t>
      </w:r>
      <w:r>
        <w:rPr>
          <w:rFonts w:ascii="Times New Roman" w:hAnsi="Times New Roman" w:eastAsia="Times New Roman" w:cs="Times New Roman"/>
          <w:sz w:val="24"/>
          <w:szCs w:val="24"/>
          <w:lang w:eastAsia="hr-HR"/>
        </w:rPr>
        <w:t xml:space="preserve">. obuhvaćao je sljedeće:</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administrativno, financijsko i materijalno poslovanje, pedagoško-instruktivni i savjetodavni rad te koordiniranje rada s učenicima i polaznicima obrazovanja odraslih</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suradnju s nadležnim službama u Ministarstvu znanosti i obrazovanja, Ministarstvu gospodarstva, poduzetništva i obrta, Županijskim uredom za obrazovanje, područnim uredima, poduzećima, Obrtničkom komorom i obrtnicima grada Otočca i okolice, </w:t>
      </w:r>
      <w:r>
        <w:rPr>
          <w:rFonts w:ascii="Times New Roman" w:hAnsi="Times New Roman" w:eastAsia="Times New Roman" w:cs="Times New Roman"/>
          <w:sz w:val="24"/>
          <w:szCs w:val="24"/>
          <w:lang w:eastAsia="hr-HR"/>
        </w:rPr>
        <w:t xml:space="preserve">Agencijom za strukovno obrazovanje i obrazovanje odraslih te Agencijom za odgoj i obrazovanje</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pomoć u organizaciji stručnih skupova i županijskih vijeća s ciljem poboljšanja i inoviranja programa trogodišnjih i četverogodišnjih zanimanja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na roditeljskim sastancima te individualnim razgovorima s učenicima, roditeljima i socijalnom službom</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organiziranje i koordiniranje realizacije praktične nastave učenika trogodišnjih i četverogodišnjih programa u suradnji s poduzećima i privatnim poduzetnicima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kao predsjednik Školskog ispitnog povjerenstva, zajedno s koordinatoricom za državnu maturu, u pripremama i provedbi ispita državne mature iz hrvatskog jezika, matematike, stranih jezika i izbornih predmeta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koordiniranje rada upisnog povjerenstva u ulozi predsjednika Školskog upisnog povjerenstva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stručno usavršavanje kroz sudjelovanje na seminarima u organizaciji MZO-a, Agencije za strukovno obrazovanje i obrazovanje odraslih te Agencije za odgoj i obrazovanje</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opremanje kabineta, učionica i radionica novom opremom za novu školsku godinu</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kontinuirano praćenje nastavnog procesa te suradnja sa stručnim vijećima škole i praćenje njihova rada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u poslovima usklađivanja akata škole s izmjenama i dopunama zakona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pripremu i vođenje sjednica Nastavničkog vijeća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pripremu za sjednice Školskog odbora i aktivno sudjelovanje u njima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praćenje i analizu uspjeha učenika te realizaciju godišnjeg programa rada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u radu Povjerenstva za provedbu školskih ekskurzija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organizaciju maturalne zabave u hotelu </w:t>
      </w:r>
      <w:r>
        <w:rPr>
          <w:rFonts w:ascii="Times New Roman" w:hAnsi="Times New Roman" w:eastAsia="Times New Roman" w:cs="Times New Roman"/>
          <w:i/>
          <w:iCs/>
          <w:sz w:val="24"/>
          <w:szCs w:val="24"/>
          <w:lang w:eastAsia="hr-HR"/>
        </w:rPr>
        <w:t xml:space="preserve">Park </w:t>
      </w:r>
      <w:r>
        <w:rPr>
          <w:rFonts w:ascii="Times New Roman" w:hAnsi="Times New Roman" w:eastAsia="Times New Roman" w:cs="Times New Roman"/>
          <w:i/>
          <w:iCs/>
          <w:sz w:val="24"/>
          <w:szCs w:val="24"/>
          <w:lang w:eastAsia="hr-HR"/>
        </w:rPr>
        <w:t xml:space="preserve">Exclusive</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u svečanoj podjeli svjedodžbi nakon obrane završnog rada i položene državne mature</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organiziranje posjeta gradonačelniku za učenike koji su tijekom srednjoškolskog obrazovanja postigli odličan uspjeh i imali uzorno vladanje</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organizaciju i provedbu srednjoškolskog obrazovanja odraslih</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u provođenju programa obrazovanja odraslih za stjecanje djelomične kvalifikacije njegovatelja/njegovateljice kroz projekt HZZ-a </w:t>
      </w:r>
      <w:r>
        <w:rPr>
          <w:rFonts w:ascii="Times New Roman" w:hAnsi="Times New Roman" w:eastAsia="Times New Roman" w:cs="Times New Roman"/>
          <w:i/>
          <w:iCs/>
          <w:sz w:val="24"/>
          <w:szCs w:val="24"/>
          <w:lang w:eastAsia="hr-HR"/>
        </w:rPr>
        <w:t xml:space="preserve">Obrazovanje za stjecanje kompetencija za rad putem vaučera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izradu financijskih planova škole i kontrolu utroška financijskih sredstava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suradnju u provedbi županijskih natjecanja (određivanje povjerenstava, mjesta održavanja)</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organizaciju školskih sportskih natjecanja i natjecanja iz znanja za koja je Srednja škola Otočac bila domaćin na županijskoj razini</w:t>
      </w:r>
    </w:p>
    <w:p>
      <w:pPr>
        <w:numPr>
          <w:ilvl w:val="0"/>
          <w:numId w:val="4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u radu Udruge srednjoškolskih ravnatelja na županijskoj, međužupanijskoj i državnoj razini</w:t>
      </w:r>
    </w:p>
    <w:p>
      <w:pPr>
        <w:numPr>
          <w:ilvl w:val="0"/>
          <w:numId w:val="41"/>
        </w:numPr>
        <w:spacing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organizaciju obilježavanja blagdana i značajnih datuma za školu, lokalnu zajednicu, županiju i Republiku Hrvatsku.</w:t>
      </w:r>
    </w:p>
    <w:p>
      <w:pPr>
        <w:pStyle w:val="Naslov3"/>
        <w:spacing/>
        <w:rPr/>
      </w:pPr>
      <w:bookmarkStart w:id="36" w:name="_Toc210464299"/>
      <w:bookmarkStart w:id="37" w:name="_Toc242255295"/>
      <w:r>
        <w:rPr/>
        <w:t xml:space="preserve">4.2</w:t>
      </w:r>
      <w:r>
        <w:rPr/>
        <w:t xml:space="preserve">.5. </w:t>
      </w:r>
      <w:r>
        <w:rPr/>
        <w:t xml:space="preserve">Izvješće o radu pedagoginje</w:t>
      </w:r>
      <w:bookmarkEnd w:id="36"/>
      <w:bookmarkEnd w:id="37"/>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pedagoginje u Srednjoj školi Otočac tijekom školske 2025./2026. godine bio je usmjeren na ostvarivanje ciljeva odgojno-obrazovnog rada škole, pružanje stručne podrške učenicima, nastavnicima i roditeljima te unaprjeđivanje kvalitete odgojno-obrazovnog procesa.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pedagoginja je provodila individualni i grupni rad s učenicima, pri čemu je posebna pozornost bila usmjerena na učenike s teškoćama u učenju, ponašanju, socijalnoj integraciji i prilagodbi školskom okruženju. Učenicima je pružana pomoć u rješavanju osobnih, emocionalnih i socijalnih teškoća, razvijanju radnih navika i odgovornog odnosa prema školskim obvezama, rješavanju konfliktnih i rizičnih situacija te donošenju odluka vezanih uz nastavak obrazovanja i profesionalni razvoj. Posebno su praćeni učenici kojima je bila potrebna dodatna podrška te učenici nakon izrečenih pedagoških mjera i provedenih savjetodavnih razgovora.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radu s učenicima s teškoćama pedagoginja je surađivala s nastavnicima, razrednicima, roditeljima i drugim stručnim suradnicima radi njihove što uspješnije uključenosti u redoviti odgojno-obrazovni proces. Pratila je njihove obrazovne potrebe i napredovanje, sudjelovala u izradi i praćenju osobnih </w:t>
      </w:r>
      <w:r>
        <w:rPr>
          <w:rFonts w:ascii="Times New Roman" w:hAnsi="Times New Roman" w:eastAsia="Times New Roman" w:cs="Times New Roman"/>
          <w:sz w:val="24"/>
          <w:szCs w:val="24"/>
          <w:lang w:eastAsia="hr-HR"/>
        </w:rPr>
        <w:t xml:space="preserve">kurikula</w:t>
      </w:r>
      <w:r>
        <w:rPr>
          <w:rFonts w:ascii="Times New Roman" w:hAnsi="Times New Roman" w:eastAsia="Times New Roman" w:cs="Times New Roman"/>
          <w:sz w:val="24"/>
          <w:szCs w:val="24"/>
          <w:lang w:eastAsia="hr-HR"/>
        </w:rPr>
        <w:t xml:space="preserve">, savjetovala nastavnike o primjerenim oblicima podrške te poticala socijalnu uključenost učenika i stvaranje uvjeta za njihovo ravnopravno sudjelovanje u životu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roditeljima ostvarivala se kroz individualne razgovore, savjetovanja, roditeljske sastanke i druge oblike komunikacije. Najčešće se odnosila na teškoće učenika u učenju, izostanke, ponašanje, odnose među učenicima, probleme u komunikaciji s nastavnicima i vršnjacima, profesionalno usmjeravanje te postupanje u slučajevima vršnjačkog nasilja i drugih rizičnih ponašanja. Roditelji su poticani na aktivno sudjelovanje u obrazovanju i odgoju svoje djece te na pravodobnu suradnju sa školom.</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godine pedagoginja je kontinuirano surađivala s nastavnicima i razrednicima u praćenju učenika i unaprjeđivanju odgojno-obrazovnog rada. Suradnja je uključivala savjetovanje nastavnika i razrednika, pomoć u rješavanju odgojno-obrazovnih problema i sukoba među učenicima, praćenje razredne dinamike, sudjelovanje u izradi individualiziranih oblika podrške, praćenje pedagoških mjera te planiranje preventivnih aktivnosti.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Pedagoginja je pratila kvalitetu odgojno-obrazovnog procesa kroz praćenje rada razrednika, školskog uspjeha, izostanaka i ponašanja učenika, sudjelovanje u analizama uspjeha na kraju nastavnih razdoblja, hospitacije i praćenje nastave te razgovore s nastavnicima. Dobiveni podaci koristili su se za planiranje daljnjih aktivnosti i utvrđivanje područja u kojima je učenicima i nastavnicima bila potrebna dodatna podrška.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Značajan dio rada odnosio se na prevenciju nasilja i drugih neprihvatljivih oblika ponašanja te stvaranje sigurnog školskog okruženja. Aktivnosti su bile usmjerene na prevenciju vršnjačkog nasilja i rizičnih ponašanja, razvijanje kulture nenasilja, tolerancije, međusobnog poštovanja, komunikacijskih i socijalnih vještina te zaštitu prava učenika. U slučajevima neprihvatljivog ponašanja provodili su se razgovori s učenicima, roditeljima i djelatnicima škole, pratila se situacija nakon događaja te se prema potrebi uključivale nadležne institucije. Posebna pozornost bila je posvećena odgovornom ponašanju učenika u stvarnom i digitalnom okruženju.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Pedagoginja je sudjelovala i u planiranju, provedbi i vrednovanju preventivnih aktivnosti usmjerenih na prevenciju nasilja i ovisničkih ponašanja, zaštitu mentalnog zdravlja i emocionalne dobrobiti učenika, razvoj pozitivne slike o sebi, odgovornosti, životnih i socijalnih vještina, sigurnosti učenika i zdravih životnih navika. Provedba tih aktivnosti pratila se kroz sudjelovanje učenika, njihove povratne informacije i druge dostupne pokazatelje.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Važno područje rada bilo je profesionalno informiranje i usmjeravanje učenika. Učenicima su pružane informacije o mogućnostima nastavka školovanja, izboru zanimanja, zapošljavanju, potrebama tržišta rada, razvoju kompetencija i mogućnostima cjeloživotnog učenja. Posebna podrška pružana je učenicima završnih razreda pri donošenju odluka o nastavku obrazovanja i profesionalnom razvoju.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Posebna pozornost posvećivala se i učenicima prvih razreda radi što uspješnije prilagodbe srednjoškolskom obrazovanju. Pratila se njihova prilagodba, odnosi unutar razrednih odjela, stvaranje pozitivnog razrednog ozračja te učenici kojima je bila potrebna povećana razina podrške.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godine kontinuirano su se pratili izostanci, školski uspjeh, vladanje, pedagoške mjere, teškoće u učenju i promjene u ponašanju učenika. Na temelju utvrđenih teškoća poduzimane su odgovarajuće pedagoške i savjetodavne aktivnosti u suradnji s razrednicima, nastavnicima, roditeljima i ravnateljem.</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Pedagoginja je sudjelovala u aktivnostima usmjerenima na zaštitu prava i dobrobiti učenika, osobito prava na sigurnost, dostojanstvo, poštovanje, zaštitu od nasilja i diskriminacije, primjerenu obrazovnu podršku te zaštitu privatnosti i osobnih podataka. U situacijama koje su mogle ugroziti dobrobit učenika poduzimane su potrebne mjere u suradnji s ravnateljem i drugim djelatnicima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Prema potrebi ostvarivana je suradnja s Hrvatskim zavodom za socijalni rad, zdravstvenim ustanovama, Hrvatskim zavodom za zapošljavanje, policijom, drugim odgojno-obrazovnim ustanovama, lokalnom zajednicom i drugim relevantnim službama. Cilj suradnje bio je osigurati učenicima pravodobnu i primjerenu stručnu podršku te koordinirano djelovanje svih osoba i institucija uključenih u njihov odgoj, obrazovanje i zaštitu.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Pedagoginja je sudjelovala u radu Nastavničkog vijeća, Razrednih vijeća, stručnih aktiva, povjerenstava, stručnih timova i drugih tijela škole te u izradi, praćenju i vrednovanju godišnjeg plana i programa rada škole, školskog kurikuluma, preventivnih programa, programa zaštite i promicanja prava učenika, izvješća o radu škole, analiza uspjeha i izostanaka te drugih dokumenata iz područja odgojno-obrazovnog rada.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Sudjelovala je i u aktivnostima usmjerenima na povećanje sigurnosti učenika i djelatnika škole kroz praćenje sigurnosnih rizika, preventivno djelovanje, razgovore s učenicima, suradnju s nastavnicima, roditeljima, policijom i drugim službama te aktivnosti vezane uz civilnu zaštitu i odgovorno ponašanje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pedagoginja se stručno usavršavala u područjima prevencije nasilja, mentalnog zdravlja mladih, </w:t>
      </w:r>
      <w:r>
        <w:rPr>
          <w:rFonts w:ascii="Times New Roman" w:hAnsi="Times New Roman" w:eastAsia="Times New Roman" w:cs="Times New Roman"/>
          <w:sz w:val="24"/>
          <w:szCs w:val="24"/>
          <w:lang w:eastAsia="hr-HR"/>
        </w:rPr>
        <w:t xml:space="preserve">inkluzivnog</w:t>
      </w:r>
      <w:r>
        <w:rPr>
          <w:rFonts w:ascii="Times New Roman" w:hAnsi="Times New Roman" w:eastAsia="Times New Roman" w:cs="Times New Roman"/>
          <w:sz w:val="24"/>
          <w:szCs w:val="24"/>
          <w:lang w:eastAsia="hr-HR"/>
        </w:rPr>
        <w:t xml:space="preserve"> obrazovanja, zaštite prava učenika, digitalne sigurnosti i upravljanja konfliktnim situacijama. Sudjelovala je na Konferenciji za stručne suradnike pedagoge u Šibeniku posvećenoj uvođenju modularne nastave te na stručnom usavršavanju vezanom uz ulogu stručnih suradnika u Cjelodnevnoj školi, etičnost i suvremene izazove u radu pedagoga. Stečena znanja primjenjivala su se u radu s učenicima, nastavnicima i roditeljima.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pedagoginje tijekom školske godine bio je usmjeren na kontinuiranu stručnu podršku učenicima, nastavnicima i roditeljima te na stvaranje sigurnog, poticajnog i </w:t>
      </w:r>
      <w:r>
        <w:rPr>
          <w:rFonts w:ascii="Times New Roman" w:hAnsi="Times New Roman" w:eastAsia="Times New Roman" w:cs="Times New Roman"/>
          <w:sz w:val="24"/>
          <w:szCs w:val="24"/>
          <w:lang w:eastAsia="hr-HR"/>
        </w:rPr>
        <w:t xml:space="preserve">uključivog</w:t>
      </w:r>
      <w:r>
        <w:rPr>
          <w:rFonts w:ascii="Times New Roman" w:hAnsi="Times New Roman" w:eastAsia="Times New Roman" w:cs="Times New Roman"/>
          <w:sz w:val="24"/>
          <w:szCs w:val="24"/>
          <w:lang w:eastAsia="hr-HR"/>
        </w:rPr>
        <w:t xml:space="preserve"> školskog okruženja. Posebno važnim područjima pokazali su se pravodobno prepoznavanje teškoća učenika, individualni savjetodavni rad, suradnja s roditeljima, podrška nastavnicima i </w:t>
      </w:r>
      <w:r>
        <w:rPr>
          <w:rFonts w:ascii="Times New Roman" w:hAnsi="Times New Roman" w:eastAsia="Times New Roman" w:cs="Times New Roman"/>
          <w:sz w:val="24"/>
          <w:szCs w:val="24"/>
          <w:lang w:eastAsia="hr-HR"/>
        </w:rPr>
        <w:t xml:space="preserve">razrednicima, prevencija nasilja i drugih rizičnih ponašanja, zaštita prava učenika, profesionalno usmjeravanje te praćenje školskog uspjeha i izostanaka.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narednom razdoblju potrebno je nastaviti s jačanjem preventivnih aktivnosti, brigom o mentalnom zdravlju i dobrobiti učenika, razvojem </w:t>
      </w:r>
      <w:r>
        <w:rPr>
          <w:rFonts w:ascii="Times New Roman" w:hAnsi="Times New Roman" w:eastAsia="Times New Roman" w:cs="Times New Roman"/>
          <w:sz w:val="24"/>
          <w:szCs w:val="24"/>
          <w:lang w:eastAsia="hr-HR"/>
        </w:rPr>
        <w:t xml:space="preserve">inkluzivne</w:t>
      </w:r>
      <w:r>
        <w:rPr>
          <w:rFonts w:ascii="Times New Roman" w:hAnsi="Times New Roman" w:eastAsia="Times New Roman" w:cs="Times New Roman"/>
          <w:sz w:val="24"/>
          <w:szCs w:val="24"/>
          <w:lang w:eastAsia="hr-HR"/>
        </w:rPr>
        <w:t xml:space="preserve"> školske kulture, pružanjem podrške učenicima s teškoćama, suradnjom s roditeljima i vanjskim institucijama, praćenjem školskog uspjeha i izostanaka te profesionalnim usmjeravanjem učenika. Cilj daljnjeg rada jest nastaviti razvijati Srednju školu Otočac kao sigurno, uključivo i poticajno mjesto učenja i osobnog razvoja u kojem se svakom učeniku omogućuje ostvarivanje njegovih obrazovnih i osobnih potencijala.</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pStyle w:val="Naslov3"/>
        <w:spacing/>
        <w:rPr/>
      </w:pPr>
      <w:bookmarkStart w:id="38" w:name="_Toc242255296"/>
      <w:r>
        <w:rPr/>
        <w:t xml:space="preserve">4.2.6. Izvješće o radu knjižničarke</w:t>
      </w:r>
      <w:bookmarkEnd w:id="38"/>
    </w:p>
    <w:p>
      <w:pPr>
        <w:spacing w:after="0" w:line="240" w:lineRule="auto"/>
        <w:rPr>
          <w:rFonts w:ascii="Times New Roman" w:hAnsi="Times New Roman" w:eastAsia="Times New Roman" w:cs="Times New Roman"/>
          <w:b/>
          <w:sz w:val="24"/>
          <w:szCs w:val="24"/>
        </w:rPr>
      </w:pP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školske knjižničarke tijekom školske 2025./2026. godine odvijao se kroz odgojno-obrazovni rad, stručno-knjižnične poslove, rad s korisnicima, kulturnu i javnu djelatnost te ostale poslove vezane uz školu i knjižničarsku struku.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Odgojno-obrazovni rad obuhvaćao je kontinuirani rad s učenicima i suradnju s nastavnicima. Učenici prvih razreda upoznavali su se s pravilima rada i kućnim redom knjižnice, knjižničnim fondom te načinom posudbe i korištenja građe. Tijekom godine kod učenika se poticala navika posjećivanja knjižnice, razvijanje čitalačkih sposobnosti te korištenje različitih izvora znanja. Uz korištenje knjižničnog fonda i interneta, učenicima je bilo omogućeno pisanje i uvezivanje seminarskih i završnih radova.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nastavnicima ostvarivala se tijekom cijele školske godine, osobito pri realizaciji odgojno-obrazovnog procesa, provedbi radionica i projekata te pri odabiru i nabavi udžbenika, priručnika, </w:t>
      </w:r>
      <w:r>
        <w:rPr>
          <w:rFonts w:ascii="Times New Roman" w:hAnsi="Times New Roman" w:eastAsia="Times New Roman" w:cs="Times New Roman"/>
          <w:sz w:val="24"/>
          <w:szCs w:val="24"/>
          <w:lang w:eastAsia="hr-HR"/>
        </w:rPr>
        <w:t xml:space="preserve">lektirnih</w:t>
      </w:r>
      <w:r>
        <w:rPr>
          <w:rFonts w:ascii="Times New Roman" w:hAnsi="Times New Roman" w:eastAsia="Times New Roman" w:cs="Times New Roman"/>
          <w:sz w:val="24"/>
          <w:szCs w:val="24"/>
          <w:lang w:eastAsia="hr-HR"/>
        </w:rPr>
        <w:t xml:space="preserve"> i stručnih knjiga i časopisa. Knjižničarka je surađivala s nastavnicima i nakladnicima pri odabiru udžbenika te pružala podršku učenicima i nastavnicima u izradi seminarskih, </w:t>
      </w:r>
      <w:r>
        <w:rPr>
          <w:rFonts w:ascii="Times New Roman" w:hAnsi="Times New Roman" w:eastAsia="Times New Roman" w:cs="Times New Roman"/>
          <w:sz w:val="24"/>
          <w:szCs w:val="24"/>
          <w:lang w:eastAsia="hr-HR"/>
        </w:rPr>
        <w:t xml:space="preserve">referatnih</w:t>
      </w:r>
      <w:r>
        <w:rPr>
          <w:rFonts w:ascii="Times New Roman" w:hAnsi="Times New Roman" w:eastAsia="Times New Roman" w:cs="Times New Roman"/>
          <w:sz w:val="24"/>
          <w:szCs w:val="24"/>
          <w:lang w:eastAsia="hr-HR"/>
        </w:rPr>
        <w:t xml:space="preserve"> i završnih radova. Knjižnica je za korisnike bila otvorena svakoga radnog dana od 8.00 do 15.00 sati.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okviru stručno-knjižničnih poslova redovito se vodila i ažurirala statistika korištenja knjižnice, koja obuhvaća podatke o posudbi knjiga, posjetima knjižnici bez posudbe, korištenju knjižnične građe u prostoru knjižnice te broju izrađenih kopija za korisnike. Školska knjižnica od 2017. godine uključena je u jedinstveno elektroničko prikupljanje, obradu, analizu i prikaz statističkih podataka o poslovanju knjižnica.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godine zaključene su knjige inventara te evidencije nabave knjiga i periodike za prethodnu školsku godinu. Sav nabavljeni fond bio je inventariziran, klasificiran i računalno obrađen, uz ispis </w:t>
      </w:r>
      <w:r>
        <w:rPr>
          <w:rFonts w:ascii="Times New Roman" w:hAnsi="Times New Roman" w:eastAsia="Times New Roman" w:cs="Times New Roman"/>
          <w:sz w:val="24"/>
          <w:szCs w:val="24"/>
          <w:lang w:eastAsia="hr-HR"/>
        </w:rPr>
        <w:t xml:space="preserve">kataložnih</w:t>
      </w:r>
      <w:r>
        <w:rPr>
          <w:rFonts w:ascii="Times New Roman" w:hAnsi="Times New Roman" w:eastAsia="Times New Roman" w:cs="Times New Roman"/>
          <w:sz w:val="24"/>
          <w:szCs w:val="24"/>
          <w:lang w:eastAsia="hr-HR"/>
        </w:rPr>
        <w:t xml:space="preserve"> kartica za stručni katalog knjižnice. Računalno je obrađeno ukupno 6.263 sveska, odnosno 3.119 naslova. Redovito se provodila godišnja inventura fonda i izrađivao prijedlog za godišnji otpis. U školskoj godini nabavljen je 71 svezak </w:t>
      </w:r>
      <w:r>
        <w:rPr>
          <w:rFonts w:ascii="Times New Roman" w:hAnsi="Times New Roman" w:eastAsia="Times New Roman" w:cs="Times New Roman"/>
          <w:sz w:val="24"/>
          <w:szCs w:val="24"/>
          <w:lang w:eastAsia="hr-HR"/>
        </w:rPr>
        <w:t xml:space="preserve">lektirne</w:t>
      </w:r>
      <w:r>
        <w:rPr>
          <w:rFonts w:ascii="Times New Roman" w:hAnsi="Times New Roman" w:eastAsia="Times New Roman" w:cs="Times New Roman"/>
          <w:sz w:val="24"/>
          <w:szCs w:val="24"/>
          <w:lang w:eastAsia="hr-HR"/>
        </w:rPr>
        <w:t xml:space="preserve"> građe, dok knjižnica raspolaže sa sedam naslova stručne periodike.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Knjižnicu je tijekom školske godine koristilo 119 učenika i 41 djelatnik. Evidentirano je 615 posjeta učenika s posudbom te 36 posjeta nastavnika. Učenici su posudili 450 knjiga, a </w:t>
      </w:r>
      <w:r>
        <w:rPr>
          <w:rFonts w:ascii="Times New Roman" w:hAnsi="Times New Roman" w:eastAsia="Times New Roman" w:cs="Times New Roman"/>
          <w:sz w:val="24"/>
          <w:szCs w:val="24"/>
          <w:lang w:eastAsia="hr-HR"/>
        </w:rPr>
        <w:t xml:space="preserve">nastavnici 37 knjiga. Korištenje interneta i posjeti knjižnici bez posudbe evidentirani su 670 puta, izrađeno je 328 kopija, dok je 49 knjiga korišteno u prostoru knjižnice.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Knjižnica je tijekom godine sudjelovala i u kulturnoj i javnoj djelatnosti škole. Značajni datumi obilježavani su prigodnim plakatima, izložbama i predavanjima u suradnji s nastavnicima i učenicima, a knjižnica je aktivno sudjelovala i u školskim projektima i drugim kulturnim aktivnostima.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okviru Mjeseca hrvatske knjige, koji se obilježavao od 15. listopada do 15. studenoga, aktivnosti su bile posvećene temi rada i uloge knjižničara u suvremenom vremenu.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Škola je sudjelovala i u 13. ciklusu nacionalnog kviza za poticanje čitanja i kreativnosti „Mreža čitanja“ za školsku godinu 2025./2026. Natjecanje se provodilo na školskoj, regionalnoj i nacionalnoj razini. Na školskoj razini, održanoj 5. prosinca 2025. godine, sudjelovalo je ukupno 618 natjecatelja, među kojima osam učenika Srednje škole Otočac: Petra Marković, Andrej Ramljak, Nika Marinić, Anja Rajačić, David Tonković, Marija </w:t>
      </w:r>
      <w:r>
        <w:rPr>
          <w:rFonts w:ascii="Times New Roman" w:hAnsi="Times New Roman" w:eastAsia="Times New Roman" w:cs="Times New Roman"/>
          <w:sz w:val="24"/>
          <w:szCs w:val="24"/>
          <w:lang w:eastAsia="hr-HR"/>
        </w:rPr>
        <w:t xml:space="preserve">Gerovac</w:t>
      </w:r>
      <w:r>
        <w:rPr>
          <w:rFonts w:ascii="Times New Roman" w:hAnsi="Times New Roman" w:eastAsia="Times New Roman" w:cs="Times New Roman"/>
          <w:sz w:val="24"/>
          <w:szCs w:val="24"/>
          <w:lang w:eastAsia="hr-HR"/>
        </w:rPr>
        <w:t xml:space="preserve">, Karla Orešković i Lana Marinić.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regionalnoj razini, održanoj 6. ožujka 2026. godine, nastupilo je svih osam učenika škole, a na nacionalnu razinu plasirali su se Andrej Ramljak, Nika Marinić, Karla Orešković i Lana Marinić. Na nacionalnoj razini sudjelovalo je 227 srednjoškolaca iz cijele Hrvatske. Učenici su čitali naslove „Sjena vjetra“ </w:t>
      </w:r>
      <w:r>
        <w:rPr>
          <w:rFonts w:ascii="Times New Roman" w:hAnsi="Times New Roman" w:eastAsia="Times New Roman" w:cs="Times New Roman"/>
          <w:sz w:val="24"/>
          <w:szCs w:val="24"/>
          <w:lang w:eastAsia="hr-HR"/>
        </w:rPr>
        <w:t xml:space="preserve">Carlosa</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Ruiza</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Zafóna</w:t>
      </w:r>
      <w:r>
        <w:rPr>
          <w:rFonts w:ascii="Times New Roman" w:hAnsi="Times New Roman" w:eastAsia="Times New Roman" w:cs="Times New Roman"/>
          <w:sz w:val="24"/>
          <w:szCs w:val="24"/>
          <w:lang w:eastAsia="hr-HR"/>
        </w:rPr>
        <w:t xml:space="preserve">, „Igre nasljedstva“ Jennifer </w:t>
      </w:r>
      <w:r>
        <w:rPr>
          <w:rFonts w:ascii="Times New Roman" w:hAnsi="Times New Roman" w:eastAsia="Times New Roman" w:cs="Times New Roman"/>
          <w:sz w:val="24"/>
          <w:szCs w:val="24"/>
          <w:lang w:eastAsia="hr-HR"/>
        </w:rPr>
        <w:t xml:space="preserve">Lynn</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Barnes</w:t>
      </w:r>
      <w:r>
        <w:rPr>
          <w:rFonts w:ascii="Times New Roman" w:hAnsi="Times New Roman" w:eastAsia="Times New Roman" w:cs="Times New Roman"/>
          <w:sz w:val="24"/>
          <w:szCs w:val="24"/>
          <w:lang w:eastAsia="hr-HR"/>
        </w:rPr>
        <w:t xml:space="preserve"> i „Zmajevi koji ne lete“ Ivane Šojat. Najbolji rezultat među učenicima škole ostvarila je Nika Marinić, osvojivši 59. mjesto sa 63 boda od mogućih 75.</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 škole sudjelovali su i u Nacionalnoj kviz ligi, međunarodnom natjecanju koje se održalo četvrti put. U natjecanju su sudjelovale ukupno 234 srednjoškolske ekipe, a do završnice se dolazilo kroz devet online kola. Među 20 najboljih ekipa koje su ostvarile pravo nastupa na završnici u Šibeniku plasirale su se dvije ekipe Srednje škole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Ekipa „</w:t>
      </w:r>
      <w:r>
        <w:rPr>
          <w:rFonts w:ascii="Times New Roman" w:hAnsi="Times New Roman" w:eastAsia="Times New Roman" w:cs="Times New Roman"/>
          <w:sz w:val="24"/>
          <w:szCs w:val="24"/>
          <w:lang w:eastAsia="hr-HR"/>
        </w:rPr>
        <w:t xml:space="preserve">Dream</w:t>
      </w:r>
      <w:r>
        <w:rPr>
          <w:rFonts w:ascii="Times New Roman" w:hAnsi="Times New Roman" w:eastAsia="Times New Roman" w:cs="Times New Roman"/>
          <w:sz w:val="24"/>
          <w:szCs w:val="24"/>
          <w:lang w:eastAsia="hr-HR"/>
        </w:rPr>
        <w:t xml:space="preserve"> Team“, koju su činili Karla Orešković, Lana Marinić, Nika Marinić, Matej </w:t>
      </w:r>
      <w:r>
        <w:rPr>
          <w:rFonts w:ascii="Times New Roman" w:hAnsi="Times New Roman" w:eastAsia="Times New Roman" w:cs="Times New Roman"/>
          <w:sz w:val="24"/>
          <w:szCs w:val="24"/>
          <w:lang w:eastAsia="hr-HR"/>
        </w:rPr>
        <w:t xml:space="preserve">Pleša</w:t>
      </w:r>
      <w:r>
        <w:rPr>
          <w:rFonts w:ascii="Times New Roman" w:hAnsi="Times New Roman" w:eastAsia="Times New Roman" w:cs="Times New Roman"/>
          <w:sz w:val="24"/>
          <w:szCs w:val="24"/>
          <w:lang w:eastAsia="hr-HR"/>
        </w:rPr>
        <w:t xml:space="preserve"> i Andrej Ramljak, osvojila je 3. mjesto. Ekipa „</w:t>
      </w:r>
      <w:r>
        <w:rPr>
          <w:rFonts w:ascii="Times New Roman" w:hAnsi="Times New Roman" w:eastAsia="Times New Roman" w:cs="Times New Roman"/>
          <w:sz w:val="24"/>
          <w:szCs w:val="24"/>
          <w:lang w:eastAsia="hr-HR"/>
        </w:rPr>
        <w:t xml:space="preserve">Kumarine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gilje</w:t>
      </w:r>
      <w:r>
        <w:rPr>
          <w:rFonts w:ascii="Times New Roman" w:hAnsi="Times New Roman" w:eastAsia="Times New Roman" w:cs="Times New Roman"/>
          <w:sz w:val="24"/>
          <w:szCs w:val="24"/>
          <w:lang w:eastAsia="hr-HR"/>
        </w:rPr>
        <w:t xml:space="preserve">“, u sastavu Karlo Vuković, Mihael Kostelac Jakovac, Luka Žubrinić, Lana Cvitković i Ivan Vuković, osvojila je 9. mjesto. Plasman dviju školskih ekipa među 20 najboljih predstavlja značajan rezultat i potvrđuje kontinuirani interes učenika za aktivnosti kojima se potiču znanje, čitanje, opća kultura i timski rad.</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Uz navedene aktivnosti, knjižničarka je obavljala i ostale poslove vezane uz rad škole i knjižničarsku struku te ostvarivala suradnju s Matičnom službom i Nacionalnom i sveučilišnom knjižnicom.</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školske knjižničarke tijekom školske godine bio je usmjeren na osiguravanje dostupnosti knjižnične građe i izvora informacija, razvijanje čitalačkih navika i informacijske pismenosti učenika, stručnu podršku odgojno-obrazovnom radu te uključivanje učenika u kulturne i obrazovne aktivnosti. Posebno se ističu uspješna sudjelovanja učenika u projektima „Mreža čitanja“ i Nacionalnoj kviz ligi, kao i kontinuiran rad na održavanju, obradi i obogaćivanju knjižničnog fonda.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pStyle w:val="Naslov3"/>
        <w:spacing/>
        <w:rPr/>
      </w:pPr>
    </w:p>
    <w:p>
      <w:pPr>
        <w:pStyle w:val="Naslov3"/>
        <w:spacing/>
        <w:rPr>
          <w:lang w:eastAsia="hr-HR"/>
        </w:rPr>
      </w:pPr>
      <w:bookmarkStart w:id="39" w:name="_Toc210464301"/>
      <w:bookmarkStart w:id="40" w:name="_Toc242255297"/>
      <w:r>
        <w:rPr>
          <w:lang w:eastAsia="hr-HR"/>
        </w:rPr>
        <w:t xml:space="preserve">4.2.7. </w:t>
      </w:r>
      <w:r>
        <w:rPr>
          <w:lang w:eastAsia="hr-HR"/>
        </w:rPr>
        <w:t xml:space="preserve">Izvješće o radu psihologinje</w:t>
      </w:r>
      <w:bookmarkEnd w:id="39"/>
      <w:bookmarkEnd w:id="40"/>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Psihologinja je tijekom školske 2025./2026. godine obavljala sljedeće poslove:</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planiranje godišnjeg, tjednog i dnevnog rada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u izradi godišnjeg plana i programa škole te kurikuluma škole</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aktivnosti vezane uz promidžbu škole</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upoznavanje učenika s ulogom školskog psihologa i informiranje o njegovu radu</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posjećivanje nastave u svrhu provođenja preventivnih aktivnosti</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grupni rad s učenicima kroz radionice „Kako učiti“ i predavanja o stilovima učenja, u cilju savladavanja vještina i načina učenja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grupni rad s učenicima na razvijanju motivacije za učenje te savjetovanje i praćenje učenika tijekom i nakon premještaja (unutar škole i pri prijelazu iz drugih škola)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individualni i grupni rad s učenicima s problemima u ponašanju i teškoćama u učenju</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individualni savjetodavni rad s roditeljima učenika s teškoćama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pedagoginjom u radu s učenicima s teškoćama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savjetovanje s razrednicima i nastavnicima predmetne nastave vezano uz učenike s negativnim ocjenama, izostancima, teškoćama i obiteljskim problemima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individualni rad s učenicima koji su u prethodnoj školskoj godini imali loše vladanje</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savjetodavni razgovori s roditeljima i učenicima u svrhu prevencije rizičnih oblika ponašanja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analiza izostanaka i uspjeha učenika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razgovori s nastavnicima radi utvrđivanja stanja učenika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Hrvatskim zavodom za socijalni rad i Zavodom za javno zdravstvo u cilju pružanja zajedničke pomoći učenicima i roditeljima s obiteljskim teškoćama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vođenje psihološke dokumentacije</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vođenje dokumentacije o osobnom radu</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na seminarima za stručne suradnike psihologe u organizaciji Agencije za odgoj i obrazovanje</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sudjelovanje u radu Nastavničkog vijeća</w:t>
      </w:r>
    </w:p>
    <w:p>
      <w:pPr>
        <w:numPr>
          <w:ilvl w:val="0"/>
          <w:numId w:val="2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izrada plana i programa rada stručnog</w:t>
      </w:r>
      <w:r>
        <w:rPr>
          <w:rFonts w:ascii="Times New Roman" w:hAnsi="Times New Roman" w:eastAsia="Times New Roman" w:cs="Times New Roman"/>
          <w:sz w:val="24"/>
          <w:szCs w:val="24"/>
          <w:lang w:eastAsia="hr-HR"/>
        </w:rPr>
        <w:t xml:space="preserve"> suradnika psihologa za školsko</w:t>
      </w:r>
      <w:r>
        <w:rPr>
          <w:rFonts w:ascii="Times New Roman" w:hAnsi="Times New Roman" w:eastAsia="Times New Roman" w:cs="Times New Roman"/>
          <w:sz w:val="24"/>
          <w:szCs w:val="24"/>
          <w:lang w:eastAsia="hr-HR"/>
        </w:rPr>
        <w:t xml:space="preserve"> godini 202</w:t>
      </w:r>
      <w:r>
        <w:rPr>
          <w:rFonts w:ascii="Times New Roman" w:hAnsi="Times New Roman" w:eastAsia="Times New Roman" w:cs="Times New Roman"/>
          <w:sz w:val="24"/>
          <w:szCs w:val="24"/>
          <w:lang w:eastAsia="hr-HR"/>
        </w:rPr>
        <w:t xml:space="preserve">6./2027.</w:t>
      </w:r>
    </w:p>
    <w:p>
      <w:pPr>
        <w:numPr>
          <w:ilvl w:val="0"/>
          <w:numId w:val="23"/>
        </w:numPr>
        <w:spacing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praćenje uspjeha učenika, pojedinačno i grupno.</w:t>
      </w:r>
    </w:p>
    <w:p>
      <w:pPr>
        <w:pStyle w:val="Naslov3"/>
        <w:spacing/>
        <w:rPr/>
      </w:pPr>
      <w:bookmarkStart w:id="41" w:name="_Toc210464302"/>
      <w:bookmarkStart w:id="42" w:name="_Toc242255298"/>
      <w:r>
        <w:rPr/>
        <w:t xml:space="preserve">4.2.8. </w:t>
      </w:r>
      <w:r>
        <w:rPr/>
        <w:t xml:space="preserve">Izvješće o radu koordinatorice za državnu maturu</w:t>
      </w:r>
      <w:bookmarkEnd w:id="41"/>
      <w:bookmarkEnd w:id="42"/>
    </w:p>
    <w:p>
      <w:pPr>
        <w:pStyle w:val="Naslov3"/>
        <w:spacing/>
        <w:rPr>
          <w:bCs/>
          <w:lang w:eastAsia="hr-HR"/>
        </w:rPr>
      </w:pPr>
    </w:p>
    <w:p>
      <w:pPr>
        <w:spacing w:before="100" w:beforeAutospacing="1" w:after="100" w:afterAutospacing="1" w:line="240" w:lineRule="auto"/>
        <w:rPr>
          <w:rFonts w:ascii="Times New Roman" w:hAnsi="Times New Roman" w:eastAsia="Times New Roman" w:cs="Times New Roman"/>
          <w:sz w:val="24"/>
          <w:szCs w:val="24"/>
          <w:lang w:eastAsia="hr-HR"/>
        </w:rPr>
      </w:pPr>
      <w:bookmarkStart w:id="43" w:name="_Toc210464303"/>
      <w:r>
        <w:rPr>
          <w:rFonts w:ascii="Times New Roman" w:hAnsi="Times New Roman" w:eastAsia="Times New Roman" w:cs="Times New Roman"/>
          <w:sz w:val="24"/>
          <w:szCs w:val="24"/>
          <w:lang w:eastAsia="hr-HR"/>
        </w:rPr>
        <w:t xml:space="preserve">Koordinatorica državne mature tijekom školske 2025./2026. godine provodila je aktivnosti vezane uz informiranje učenika i roditelja, praćenje prijava, organizaciju probne i državne mature te izvještavanje o ostvarenim rezultatima.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listopadu i prosincu učenici trećih i četvrtih razreda na satovima razrednika informirani su o ciljevima državne mature, mogućnostima nastavka školovanja i probnim ispitima državne mature. U prosincu je održan i roditeljski sastanak za roditelje učenika četvrtih razreda s ciljem upoznavanja s postupkom provedbe državne mature.</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cijele školske godine koordinatorica je pratila upute, obavijesti i seminare Nacionalnog centra za vanjsko vrednovanje obrazovanja vezane uz državnu i probnu maturu </w:t>
      </w:r>
      <w:r>
        <w:rPr>
          <w:rFonts w:ascii="Times New Roman" w:hAnsi="Times New Roman" w:eastAsia="Times New Roman" w:cs="Times New Roman"/>
          <w:sz w:val="24"/>
          <w:szCs w:val="24"/>
          <w:lang w:eastAsia="hr-HR"/>
        </w:rPr>
        <w:t xml:space="preserve">te o svim novostima redovito informirala učenike na satovima razrednika i putem platforme </w:t>
      </w:r>
      <w:r>
        <w:rPr>
          <w:rFonts w:ascii="Times New Roman" w:hAnsi="Times New Roman" w:eastAsia="Times New Roman" w:cs="Times New Roman"/>
          <w:sz w:val="24"/>
          <w:szCs w:val="24"/>
          <w:lang w:eastAsia="hr-HR"/>
        </w:rPr>
        <w:t xml:space="preserve">Yammer</w:t>
      </w:r>
      <w:r>
        <w:rPr>
          <w:rFonts w:ascii="Times New Roman" w:hAnsi="Times New Roman" w:eastAsia="Times New Roman" w:cs="Times New Roman"/>
          <w:sz w:val="24"/>
          <w:szCs w:val="24"/>
          <w:lang w:eastAsia="hr-HR"/>
        </w:rPr>
        <w:t xml:space="preserve">. Kontinuirano su praćene prijave učenika kroz aplikaciju SRDM, a učenici su pravodobno upoznavani s rokovima, pravima i obvezama.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ožujku su učenici informirani o probnim ispitima državne mature, koje su samostalno preuzimali i rješavali putem mrežnih stranica NCVVO-a.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svibnju, lipnju i kolovozu provedeni su organizacijski poslovi vezani uz ispite ljetnog i jesenskog roka. Poslovi su obuhvaćali zaprimanje i kontrolu ispitnih materijala, njihovo spremanje, organizaciju prostora i dežurnih nastavnika, raspored učenika, unos podataka u sustav SRDM te povrat ispitnih materijala u Nacionalni centar za vanjsko vrednovanje obrazovanja.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 završetku ljetnog i jesenskog ispitnog roka koordinatorica je Nastavničkom vijeću predstavila rezultate učenika na državnoj maturi i podatke o njihovim upisima na visokoškolske ustanove.</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koordinatorice državne mature tijekom školske godine bio je usmjeren na pravodobno informiranje učenika i roditelja, organizacijsku pripremu svih ispitnih rokova te uredno provođenje administrativnih i tehničkih poslova povezanih s državnom maturom.</w:t>
      </w:r>
    </w:p>
    <w:p>
      <w:pPr>
        <w:pStyle w:val="Naslov3"/>
        <w:spacing/>
        <w:rPr>
          <w:lang w:eastAsia="hr-HR"/>
        </w:rPr>
      </w:pPr>
    </w:p>
    <w:p>
      <w:pPr>
        <w:pStyle w:val="Naslov3"/>
        <w:spacing/>
        <w:rPr>
          <w:shd w:val="clear" w:color="auto" w:fill="FFFFFF"/>
          <w:lang w:eastAsia="hr-HR"/>
        </w:rPr>
      </w:pPr>
      <w:bookmarkStart w:id="44" w:name="_Toc242255299"/>
      <w:r>
        <w:rPr>
          <w:shd w:val="clear" w:color="auto" w:fill="FFFFFF"/>
          <w:lang w:eastAsia="hr-HR"/>
        </w:rPr>
        <w:t xml:space="preserve">4.2.9. </w:t>
      </w:r>
      <w:r>
        <w:rPr>
          <w:shd w:val="clear" w:color="auto" w:fill="FFFFFF"/>
          <w:lang w:eastAsia="hr-HR"/>
        </w:rPr>
        <w:t xml:space="preserve">Izvješće o radu Školskog ispitnog povjerenstva</w:t>
      </w:r>
      <w:bookmarkEnd w:id="43"/>
      <w:r>
        <w:rPr>
          <w:shd w:val="clear" w:color="auto" w:fill="FFFFFF"/>
          <w:lang w:eastAsia="hr-HR"/>
        </w:rPr>
        <w:t xml:space="preserve"> (ŠIP)</w:t>
      </w:r>
      <w:bookmarkEnd w:id="44"/>
    </w:p>
    <w:p>
      <w:pPr>
        <w:spacing/>
        <w:jc w:val="both"/>
        <w:rPr>
          <w:rFonts w:ascii="Times New Roman" w:hAnsi="Times New Roman" w:cs="Times New Roman"/>
          <w:sz w:val="24"/>
          <w:szCs w:val="24"/>
          <w:lang w:eastAsia="hr-HR"/>
        </w:rPr>
      </w:pPr>
    </w:p>
    <w:p>
      <w:pPr>
        <w:spacing/>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Članovi Školskog ispitnog povjerenstva za školsku godinu 2025./2026.</w:t>
      </w:r>
      <w:r>
        <w:rPr>
          <w:rFonts w:ascii="Times New Roman" w:hAnsi="Times New Roman" w:cs="Times New Roman"/>
          <w:sz w:val="24"/>
          <w:szCs w:val="24"/>
        </w:rPr>
        <w:t xml:space="preserve"> su:</w:t>
      </w:r>
    </w:p>
    <w:p>
      <w:pPr>
        <w:widowControl w:val="false"/>
        <w:numPr>
          <w:ilvl w:val="0"/>
          <w:numId w:val="38"/>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Ivan Vidmar, ravnatelj – predsjednik ŠIP-a</w:t>
      </w:r>
    </w:p>
    <w:p>
      <w:pPr>
        <w:widowControl w:val="false"/>
        <w:numPr>
          <w:ilvl w:val="0"/>
          <w:numId w:val="38"/>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Gorana Mandarić – ispitna koordinatorica</w:t>
      </w:r>
    </w:p>
    <w:p>
      <w:pPr>
        <w:widowControl w:val="false"/>
        <w:numPr>
          <w:ilvl w:val="0"/>
          <w:numId w:val="38"/>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Edi Šop, član</w:t>
      </w:r>
    </w:p>
    <w:p>
      <w:pPr>
        <w:widowControl w:val="false"/>
        <w:numPr>
          <w:ilvl w:val="0"/>
          <w:numId w:val="38"/>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Dijana Nikšić, član</w:t>
      </w:r>
    </w:p>
    <w:p>
      <w:pPr>
        <w:widowControl w:val="false"/>
        <w:numPr>
          <w:ilvl w:val="0"/>
          <w:numId w:val="38"/>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Gordana Žubrinić, član</w:t>
      </w:r>
    </w:p>
    <w:p>
      <w:pPr>
        <w:widowControl w:val="false"/>
        <w:numPr>
          <w:ilvl w:val="0"/>
          <w:numId w:val="38"/>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Marija Bujan, član.</w:t>
      </w:r>
    </w:p>
    <w:p>
      <w:pPr>
        <w:widowControl w:val="false"/>
        <w:numPr>
          <w:ilvl w:val="0"/>
          <w:numId w:val="38"/>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Ankica Babić, član.</w:t>
      </w:r>
      <w:bookmarkStart w:id="45" w:name="_Toc210464304"/>
    </w:p>
    <w:p>
      <w:pPr>
        <w:widowControl w:val="false"/>
        <w:overflowPunct w:val="false"/>
        <w:autoSpaceDE w:val="false"/>
        <w:autoSpaceDN w:val="false"/>
        <w:adjustRightInd w:val="false"/>
        <w:spacing w:before="68" w:after="0" w:line="240" w:lineRule="auto"/>
        <w:ind w:left="720"/>
        <w:jc w:val="both"/>
        <w:textAlignment w:val="baseline"/>
        <w:rPr>
          <w:rFonts w:ascii="Times New Roman" w:hAnsi="Times New Roman" w:eastAsia="Caladea" w:cs="Times New Roman"/>
          <w:sz w:val="24"/>
          <w:szCs w:val="24"/>
          <w:lang w:eastAsia="hr-HR"/>
        </w:rPr>
      </w:pP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Školsko ispitno povjerenstvo tijekom školske 2025./2026. godine obavljalo je sve poslove vezane uz provedbu ispita državne mature u skladu s uputama Nacionalnog centra za vanjsko vrednovanje obrazovanja.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Povjerenstvo je utvrdilo konačan popis pristupnika koji su ispunili uvjete za polaganje ispita državne mature te ga dostavilo Centru. Budući da naknadnih prijava nije bilo, nije bilo potrebe odlučivati o njihovoj opravdanosti. Povjerenstvo je razmatralo opravdanost promjena i odjava ispita te o donesenim odlukama pravodobno obavještavalo Centar.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Posebna pozornost bila je usmjerena na praćenje provedbe ispita. Budući da nije bilo pristupnika koji nisu pristupili polaganju, povjerenstvo nije odlučivalo o opravdanosti izostanaka. Tijekom provedbe ispita nije zaprimljen nijedan prigovor na nepravilnosti, dok je </w:t>
      </w:r>
      <w:r>
        <w:rPr>
          <w:rFonts w:ascii="Times New Roman" w:hAnsi="Times New Roman" w:eastAsia="Times New Roman" w:cs="Times New Roman"/>
          <w:sz w:val="24"/>
          <w:szCs w:val="24"/>
          <w:lang w:eastAsia="hr-HR"/>
        </w:rPr>
        <w:t xml:space="preserve">jedan prigovor na bodovanje razmotren te je o njemu, u propisanom roku od 48 sati, obaviješten Centar.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Povjerenstvo je također utvrđivalo poslove nastavnika uključenih u provedbu državne mature te obavljalo ostale organizacijske i administrativne poslove koji proizlaze iz provedbe ispita. Državna matura tijekom školske godine 2025./2026. provedena je uredno i u skladu s propisanim pravilima.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ljetnom ispitnom roku državnu maturu prijavilo je ukupno 50 učenika, od čega 19 učenika gimnazijskog programa, 24 učenika programa ekonomist i sedam učenika programa šumarski tehničar. Učenici su prijavili ispite iz šest izbornih predmeta: Biologije, Fizike, Informatike, Kemije, Povijesti i Psihologije.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Nakon ljetnog ispitnog roka prolaznost učenika gimnazijskog programa na obveznim ispitima državne mature iznosila je 100 %, dok je prolaznost učenika strukovnih programa iznosila 65,5 %.</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 gimnazijskog programa iz Hrvatskoga jezika ostvarili su prosječnu ocjenu 3,32. Iz Engleskoga jezika prosječna ocjena na A razini iznosila je 3,54, a na B razini 3,50. Iz Matematike je prosječna ocjena na A razini iznosila 3,00, a na B razini 2,50.</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 strukovnih programa iz Hrvatskoga jezika ostvarili su prosječnu ocjenu 2,23. Iz Engleskoga jezika prosječna ocjena na A razini iznosila je 3,50, a na B razini 2,79, dok je iz Matematike prosječna ocjena na A razini iznosila 2,50, a na B razini 1,90.</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jesenskom ispitnom roku državnu maturu prijavilo je osam učenika, od čega jedan učenik gimnazijskog programa, dva učenika programa ekonomist i pet učenika programa šumarski tehničar. Učenici su prijavili ispite iz Biologije, Fizike i Kemije.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Nakon završetka jesenskog ispitnog roka prolaznost učenika gimnazijskog programa ostala je 100 %, dok je prolaznost učenika strukovnih programa porasla s 65,5 % na 74,2 %.</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Rezultati pokazuju potpunu prolaznost učenika gimnazijskog programa te poboljšanje uspješnosti učenika strukovnih programa nakon jesenskog ispitnog roka. Provedba državne mature tijekom školske godine odvijala se uredno, uz pravodobno izvršavanje svih organizacijskih, administrativnih i stručnih obveza Školskog ispitnog povjerenstva.</w:t>
      </w:r>
    </w:p>
    <w:p>
      <w:pPr>
        <w:pStyle w:val="Naslov3"/>
        <w:spacing/>
        <w:rPr/>
      </w:pPr>
    </w:p>
    <w:p>
      <w:pPr>
        <w:pStyle w:val="Naslov3"/>
        <w:spacing/>
        <w:rPr/>
      </w:pPr>
      <w:bookmarkStart w:id="46" w:name="_Toc242255300"/>
      <w:r>
        <w:rPr/>
        <w:t xml:space="preserve">4.</w:t>
      </w:r>
      <w:r>
        <w:rPr/>
        <w:t xml:space="preserve">2.</w:t>
      </w:r>
      <w:r>
        <w:rPr/>
        <w:t xml:space="preserve">10. </w:t>
      </w:r>
      <w:r>
        <w:rPr/>
        <w:t xml:space="preserve">Izvješće o radu Školskog tima za </w:t>
      </w:r>
      <w:r>
        <w:rPr/>
        <w:t xml:space="preserve">samovrjednovanje</w:t>
      </w:r>
      <w:bookmarkEnd w:id="45"/>
      <w:bookmarkEnd w:id="46"/>
    </w:p>
    <w:p>
      <w:pPr>
        <w:spacing/>
        <w:jc w:val="both"/>
        <w:rPr>
          <w:rFonts w:ascii="Times New Roman" w:hAnsi="Times New Roman" w:cs="Times New Roman"/>
          <w:sz w:val="24"/>
          <w:szCs w:val="24"/>
          <w:lang w:eastAsia="hr-HR"/>
        </w:rPr>
      </w:pPr>
    </w:p>
    <w:p>
      <w:pPr>
        <w:spacing/>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Članovi </w:t>
      </w:r>
      <w:r>
        <w:rPr>
          <w:rFonts w:ascii="Times New Roman" w:hAnsi="Times New Roman" w:cs="Times New Roman"/>
          <w:sz w:val="24"/>
          <w:szCs w:val="24"/>
        </w:rPr>
        <w:t xml:space="preserve">Š</w:t>
      </w:r>
      <w:r>
        <w:rPr>
          <w:rFonts w:ascii="Times New Roman" w:hAnsi="Times New Roman" w:cs="Times New Roman"/>
          <w:sz w:val="24"/>
          <w:szCs w:val="24"/>
          <w:lang w:eastAsia="hr-HR"/>
        </w:rPr>
        <w:t xml:space="preserve">kols</w:t>
      </w:r>
      <w:r>
        <w:rPr>
          <w:rFonts w:ascii="Times New Roman" w:hAnsi="Times New Roman" w:cs="Times New Roman"/>
          <w:sz w:val="24"/>
          <w:szCs w:val="24"/>
        </w:rPr>
        <w:t xml:space="preserve">k</w:t>
      </w:r>
      <w:r>
        <w:rPr>
          <w:rFonts w:ascii="Times New Roman" w:hAnsi="Times New Roman" w:cs="Times New Roman"/>
          <w:sz w:val="24"/>
          <w:szCs w:val="24"/>
          <w:lang w:eastAsia="hr-HR"/>
        </w:rPr>
        <w:t xml:space="preserve">og tima za </w:t>
      </w:r>
      <w:r>
        <w:rPr>
          <w:rFonts w:ascii="Times New Roman" w:hAnsi="Times New Roman" w:cs="Times New Roman"/>
          <w:sz w:val="24"/>
          <w:szCs w:val="24"/>
          <w:lang w:eastAsia="hr-HR"/>
        </w:rPr>
        <w:t xml:space="preserve">samovrjednovanje</w:t>
      </w:r>
      <w:r>
        <w:rPr>
          <w:rFonts w:ascii="Times New Roman" w:hAnsi="Times New Roman" w:cs="Times New Roman"/>
          <w:sz w:val="24"/>
          <w:szCs w:val="24"/>
          <w:lang w:eastAsia="hr-HR"/>
        </w:rPr>
        <w:t xml:space="preserve"> za školsku godinu 2025./2026.</w:t>
      </w:r>
      <w:r>
        <w:rPr>
          <w:rFonts w:ascii="Times New Roman" w:hAnsi="Times New Roman" w:cs="Times New Roman"/>
          <w:sz w:val="24"/>
          <w:szCs w:val="24"/>
        </w:rPr>
        <w:t xml:space="preserve"> su:</w:t>
      </w:r>
    </w:p>
    <w:p>
      <w:pPr>
        <w:numPr>
          <w:ilvl w:val="0"/>
          <w:numId w:val="1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Gorana Mandarić, nastavnica općeobrazovnih predmeta – voditeljica tima i koordinatorica </w:t>
      </w:r>
      <w:r>
        <w:rPr>
          <w:rFonts w:ascii="Times New Roman" w:hAnsi="Times New Roman" w:eastAsia="Times New Roman" w:cs="Times New Roman"/>
          <w:sz w:val="24"/>
          <w:szCs w:val="24"/>
          <w:lang w:eastAsia="hr-HR"/>
        </w:rPr>
        <w:t xml:space="preserve">samovrjednovanja</w:t>
      </w:r>
    </w:p>
    <w:p>
      <w:pPr>
        <w:numPr>
          <w:ilvl w:val="0"/>
          <w:numId w:val="1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Edi Šop, nastavnik strukovnih predmeta – član</w:t>
      </w:r>
    </w:p>
    <w:p>
      <w:pPr>
        <w:numPr>
          <w:ilvl w:val="0"/>
          <w:numId w:val="1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Dijana Nikšić, stručna suradnica – pedagoginja – član.</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Školski tim za </w:t>
      </w:r>
      <w:r>
        <w:rPr>
          <w:rFonts w:ascii="Times New Roman" w:hAnsi="Times New Roman" w:eastAsia="Times New Roman" w:cs="Times New Roman"/>
          <w:sz w:val="24"/>
          <w:szCs w:val="24"/>
          <w:lang w:eastAsia="hr-HR"/>
        </w:rPr>
        <w:t xml:space="preserve">samovrjednovanje</w:t>
      </w:r>
      <w:r>
        <w:rPr>
          <w:rFonts w:ascii="Times New Roman" w:hAnsi="Times New Roman" w:eastAsia="Times New Roman" w:cs="Times New Roman"/>
          <w:sz w:val="24"/>
          <w:szCs w:val="24"/>
          <w:lang w:eastAsia="hr-HR"/>
        </w:rPr>
        <w:t xml:space="preserve"> u izvještajnom je razdoblju djelovao u skladu sa svojim zadaćama te je u suradnji s Povjerenstvom za kvalitetu provodio planirane aktivnosti. Tim je </w:t>
      </w:r>
      <w:r>
        <w:rPr>
          <w:rFonts w:ascii="Times New Roman" w:hAnsi="Times New Roman" w:eastAsia="Times New Roman" w:cs="Times New Roman"/>
          <w:sz w:val="24"/>
          <w:szCs w:val="24"/>
          <w:lang w:eastAsia="hr-HR"/>
        </w:rPr>
        <w:t xml:space="preserve">koordinirao cjelokupni proces </w:t>
      </w:r>
      <w:r>
        <w:rPr>
          <w:rFonts w:ascii="Times New Roman" w:hAnsi="Times New Roman" w:eastAsia="Times New Roman" w:cs="Times New Roman"/>
          <w:sz w:val="24"/>
          <w:szCs w:val="24"/>
          <w:lang w:eastAsia="hr-HR"/>
        </w:rPr>
        <w:t xml:space="preserve">samovrjednovanja</w:t>
      </w:r>
      <w:r>
        <w:rPr>
          <w:rFonts w:ascii="Times New Roman" w:hAnsi="Times New Roman" w:eastAsia="Times New Roman" w:cs="Times New Roman"/>
          <w:sz w:val="24"/>
          <w:szCs w:val="24"/>
          <w:lang w:eastAsia="hr-HR"/>
        </w:rPr>
        <w:t xml:space="preserve">, planirao njegovu provedbu i upravljao svim aktivnostima vezanima uz ostvarenje postavljenih ciljeva.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provedbe procesa pružana je stručna podrška svim sudionicima, a redovito su se prikupljali i analizirali podaci potrebni za vrednovanje. O rezultatima aktivnosti tim je pravodobno izvještavao Povjerenstvo za kvalitetu te pripremio izvješće o </w:t>
      </w:r>
      <w:r>
        <w:rPr>
          <w:rFonts w:ascii="Times New Roman" w:hAnsi="Times New Roman" w:eastAsia="Times New Roman" w:cs="Times New Roman"/>
          <w:sz w:val="24"/>
          <w:szCs w:val="24"/>
          <w:lang w:eastAsia="hr-HR"/>
        </w:rPr>
        <w:t xml:space="preserve">samovrjednovanju</w:t>
      </w:r>
      <w:r>
        <w:rPr>
          <w:rFonts w:ascii="Times New Roman" w:hAnsi="Times New Roman" w:eastAsia="Times New Roman" w:cs="Times New Roman"/>
          <w:sz w:val="24"/>
          <w:szCs w:val="24"/>
          <w:lang w:eastAsia="hr-HR"/>
        </w:rPr>
        <w:t xml:space="preserve"> koje je dostavljeno Povjerenstvu na usvajanje.</w:t>
      </w:r>
    </w:p>
    <w:p>
      <w:pPr>
        <w:spacing w:after="72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temelju provedenog procesa, u suradnji s Povjerenstvom za kvalitetu, dogovorena su planirana unapređenja čija će se provedba koordinirati u narednom razdoblju. Rad školskog tima odvijao se organizirano i u skladu s propisanim smjernicama, a ostvarene aktivnosti predstavljaju kvalitetnu podlogu za unaprjeđenje</w:t>
      </w:r>
      <w:r>
        <w:rPr>
          <w:rFonts w:ascii="Times New Roman" w:hAnsi="Times New Roman" w:eastAsia="Times New Roman" w:cs="Times New Roman"/>
          <w:sz w:val="24"/>
          <w:szCs w:val="24"/>
          <w:lang w:eastAsia="hr-HR"/>
        </w:rPr>
        <w:t xml:space="preserve"> odgojno-obrazovnog rada škole.</w:t>
      </w:r>
    </w:p>
    <w:p>
      <w:pPr>
        <w:pStyle w:val="Naslov1"/>
        <w:spacing/>
        <w:rPr/>
      </w:pPr>
      <w:bookmarkStart w:id="47" w:name="_Toc210464305"/>
      <w:bookmarkStart w:id="48" w:name="_Toc242255301"/>
      <w:r>
        <w:rPr/>
        <w:t xml:space="preserve">5. </w:t>
      </w:r>
      <w:r>
        <w:rPr/>
        <w:t xml:space="preserve">REALIZACIJA NASTAVNOG PLANA I PROGRAMA</w:t>
      </w:r>
      <w:bookmarkStart w:id="49" w:name="_Toc210464306"/>
      <w:bookmarkEnd w:id="47"/>
      <w:bookmarkEnd w:id="48"/>
    </w:p>
    <w:p>
      <w:pPr>
        <w:pStyle w:val="Naslov2"/>
        <w:spacing/>
        <w:rPr/>
      </w:pPr>
      <w:bookmarkStart w:id="50" w:name="_Toc242255302"/>
      <w:r>
        <w:rPr/>
        <w:t xml:space="preserve">5.1. </w:t>
      </w:r>
      <w:r>
        <w:rPr/>
        <w:t xml:space="preserve">Realizacija redovne nastave</w:t>
      </w:r>
      <w:bookmarkEnd w:id="49"/>
      <w:bookmarkEnd w:id="50"/>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Sukladno naputku Ministarstva znanosti i obrazovanja, škola je provodila godišnje planiranje i programiranje. Godišnji plan i program rada škole, pod vodstvom ravnatelja, timski su izrađivali stručno-razvojna služba škole (ravnatelj, pedagog, </w:t>
      </w:r>
      <w:r>
        <w:rPr>
          <w:rFonts w:ascii="Times New Roman" w:hAnsi="Times New Roman" w:eastAsia="Times New Roman" w:cs="Times New Roman"/>
          <w:sz w:val="24"/>
          <w:szCs w:val="24"/>
          <w:lang w:eastAsia="hr-HR"/>
        </w:rPr>
        <w:t xml:space="preserve">satničar</w:t>
      </w:r>
      <w:r>
        <w:rPr>
          <w:rFonts w:ascii="Times New Roman" w:hAnsi="Times New Roman" w:eastAsia="Times New Roman" w:cs="Times New Roman"/>
          <w:sz w:val="24"/>
          <w:szCs w:val="24"/>
          <w:lang w:eastAsia="hr-HR"/>
        </w:rPr>
        <w:t xml:space="preserve"> i knjižničar). Svi podaci vezani uz nastavni proces redovito su se unosili u pedagošku dokumentaciju i analizirali na sjednicama Razrednih vijeća i Nastavničkog vijeća.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Realizacija nastavnog plana i programa u većini razrednih odjela bila je zadovoljavajuća. Nastava stranih jezika, zbog organizacijskih razloga, izvodila se dijeljenjem razreda u grupe (engleski i njemački jezik) te spajanjem pojedinih razreda sličnih programa u jednu grupu prema stranom jeziku. Značajnijih odstupanja u realizaciji programa nije bilo.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 su redovito obavljali svoje obveze vezane uz praktičnu nastavu i stručnu praksu, koja je bila djelomično organizirana u školskim radionicama, a djelomično u poduzećima i ustanovama, prema utvrđenom rasporedu.</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w:t>
      </w:r>
      <w:r>
        <w:rPr>
          <w:rFonts w:ascii="Times New Roman" w:hAnsi="Times New Roman" w:eastAsia="Calibri" w:cs="Times New Roman"/>
          <w:b/>
          <w:bCs/>
          <w:sz w:val="24"/>
          <w:szCs w:val="24"/>
          <w:lang w:eastAsia="hr-HR"/>
        </w:rPr>
        <w:t xml:space="preserve"> </w:t>
      </w:r>
      <w:r>
        <w:rPr>
          <w:rFonts w:ascii="Times New Roman" w:hAnsi="Times New Roman" w:eastAsia="Calibri" w:cs="Times New Roman"/>
          <w:b/>
          <w:bCs/>
          <w:sz w:val="24"/>
          <w:szCs w:val="24"/>
          <w:lang w:eastAsia="hr-HR"/>
        </w:rPr>
        <w:t xml:space="preserve">S T R O J A R S T V O </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835"/>
        <w:gridCol w:w="1835"/>
        <w:gridCol w:w="1834"/>
        <w:gridCol w:w="1835"/>
        <w:gridCol w:w="1835"/>
      </w:tblGrid>
      <w:tr>
        <w:trPr>
          <w:jc w:val="center"/>
        </w:trPr>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Razred</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Z a n i m a n j e</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Dani u tjednu</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Tjedni</w:t>
            </w:r>
            <w:r>
              <w:rPr>
                <w:rFonts w:ascii="Times New Roman" w:hAnsi="Times New Roman" w:eastAsia="Calibri" w:cs="Times New Roman"/>
                <w:b/>
                <w:bCs/>
                <w:caps/>
                <w:lang w:eastAsia="hr-HR"/>
              </w:rPr>
              <w:t xml:space="preserve"> </w:t>
            </w:r>
            <w:r>
              <w:rPr>
                <w:rFonts w:ascii="Times New Roman" w:hAnsi="Times New Roman" w:eastAsia="Calibri" w:cs="Times New Roman"/>
                <w:b/>
                <w:bCs/>
                <w:caps/>
                <w:lang w:eastAsia="hr-HR"/>
              </w:rPr>
              <w:t xml:space="preserve">fond</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Mjesto izvođenja</w:t>
            </w:r>
          </w:p>
        </w:tc>
      </w:tr>
      <w:tr>
        <w:trPr>
          <w:trHeight w:val="928" w:hRule="atLeast"/>
          <w:jc w:val="center"/>
        </w:trPr>
        <w:tc>
          <w:tcPr>
            <w:tcW w:type="dxa" w:w="917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b/>
                <w:bCs/>
                <w:lang w:eastAsia="hr-HR"/>
              </w:rPr>
              <w:t xml:space="preserve">PRVI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Automehaničar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ponedjeljak i četvrtak</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917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14 sati </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školska radionica</w:t>
            </w:r>
          </w:p>
        </w:tc>
      </w:tr>
      <w:tr>
        <w:trPr>
          <w:trHeight w:val="514" w:hRule="atLeast"/>
          <w:jc w:val="center"/>
        </w:trPr>
        <w:tc>
          <w:tcPr>
            <w:tcW w:type="dxa" w:w="917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DRUGI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Automehaničar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utorak i četvrtak</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 </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radni proces</w:t>
            </w:r>
          </w:p>
        </w:tc>
      </w:tr>
      <w:tr>
        <w:trPr>
          <w:trHeight w:val="696" w:hRule="atLeast"/>
          <w:jc w:val="center"/>
        </w:trPr>
        <w:tc>
          <w:tcPr>
            <w:tcW w:type="dxa" w:w="917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TREĆI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Automehaničar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srijeda i petak</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917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radni proces</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w:t>
      </w:r>
      <w:r>
        <w:rPr>
          <w:rFonts w:ascii="Times New Roman" w:hAnsi="Times New Roman" w:eastAsia="Calibri" w:cs="Times New Roman"/>
          <w:b/>
          <w:bCs/>
          <w:sz w:val="24"/>
          <w:szCs w:val="24"/>
          <w:lang w:eastAsia="hr-HR"/>
        </w:rPr>
        <w:t xml:space="preserve"> </w:t>
      </w:r>
      <w:r>
        <w:rPr>
          <w:rFonts w:ascii="Times New Roman" w:hAnsi="Times New Roman" w:eastAsia="Calibri" w:cs="Times New Roman"/>
          <w:b/>
          <w:bCs/>
          <w:sz w:val="24"/>
          <w:szCs w:val="24"/>
          <w:lang w:eastAsia="hr-HR"/>
        </w:rPr>
        <w:t xml:space="preserve">E L E K T R O T E H N I K 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16"/>
          <w:szCs w:val="16"/>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835"/>
        <w:gridCol w:w="1835"/>
        <w:gridCol w:w="1834"/>
        <w:gridCol w:w="1835"/>
        <w:gridCol w:w="1835"/>
      </w:tblGrid>
      <w:tr>
        <w:trPr>
          <w:jc w:val="center"/>
        </w:trPr>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Razred</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Z a n i m a n j e</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Dani u tjednu</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Tjedni</w:t>
            </w:r>
            <w:r>
              <w:rPr>
                <w:rFonts w:ascii="Times New Roman" w:hAnsi="Times New Roman" w:eastAsia="Calibri" w:cs="Times New Roman"/>
                <w:b/>
                <w:bCs/>
                <w:caps/>
                <w:lang w:eastAsia="hr-HR"/>
              </w:rPr>
              <w:t xml:space="preserve"> </w:t>
            </w:r>
            <w:r>
              <w:rPr>
                <w:rFonts w:ascii="Times New Roman" w:hAnsi="Times New Roman" w:eastAsia="Calibri" w:cs="Times New Roman"/>
                <w:b/>
                <w:bCs/>
                <w:caps/>
                <w:lang w:eastAsia="hr-HR"/>
              </w:rPr>
              <w:t xml:space="preserve">fond</w:t>
            </w:r>
          </w:p>
        </w:tc>
        <w:tc>
          <w:tcPr>
            <w:tcW w:type="dxa" w:w="91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Mjesto izvođenja</w:t>
            </w:r>
          </w:p>
        </w:tc>
      </w:tr>
      <w:tr>
        <w:trPr>
          <w:trHeight w:val="641" w:hRule="atLeast"/>
          <w:jc w:val="center"/>
        </w:trPr>
        <w:tc>
          <w:tcPr>
            <w:tcW w:type="dxa" w:w="917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b/>
                <w:bCs/>
                <w:lang w:eastAsia="hr-HR"/>
              </w:rPr>
              <w:t xml:space="preserve">PRVI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ponedjeljak i četvrtak</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917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školska radionica</w:t>
            </w:r>
          </w:p>
        </w:tc>
      </w:tr>
      <w:tr>
        <w:trPr>
          <w:trHeight w:val="624" w:hRule="exact"/>
          <w:jc w:val="center"/>
        </w:trPr>
        <w:tc>
          <w:tcPr>
            <w:tcW w:type="dxa" w:w="917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DRUGI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utorak i četvrtak</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 2 sata ponedjeljkom</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917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školska radionica</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trHeight w:val="651" w:hRule="atLeast"/>
          <w:jc w:val="center"/>
        </w:trPr>
        <w:tc>
          <w:tcPr>
            <w:tcW w:type="dxa" w:w="917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TREĆI</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srijeda i</w:t>
            </w:r>
            <w:r>
              <w:rPr>
                <w:rFonts w:ascii="Times New Roman" w:hAnsi="Times New Roman" w:eastAsia="Calibri" w:cs="Times New Roman"/>
                <w:lang w:eastAsia="hr-HR"/>
              </w:rPr>
              <w:t xml:space="preserve"> </w:t>
            </w:r>
            <w:r>
              <w:rPr>
                <w:rFonts w:ascii="Times New Roman" w:hAnsi="Times New Roman" w:eastAsia="Calibri" w:cs="Times New Roman"/>
                <w:lang w:eastAsia="hr-HR"/>
              </w:rPr>
              <w:t xml:space="preserve">petak</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917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 </w:t>
            </w:r>
          </w:p>
        </w:tc>
        <w:tc>
          <w:tcPr>
            <w:tcW w:type="dxa" w:w="917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školska radionica</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 OSOBNE, USLUGE ZAŠTITE I DRUGE USLUGE – F R I Z E R</w:t>
      </w:r>
    </w:p>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sz w:val="16"/>
          <w:szCs w:val="16"/>
          <w:lang w:eastAsia="hr-HR"/>
        </w:rPr>
      </w:pPr>
    </w:p>
    <w:tbl>
      <w:tblPr>
        <w:tblW w:w="9174" w:type="dxa"/>
        <w:tblInd w:w="-106"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132"/>
        <w:gridCol w:w="2109"/>
        <w:gridCol w:w="2242"/>
        <w:gridCol w:w="1846"/>
        <w:gridCol w:w="1845"/>
      </w:tblGrid>
      <w:tr>
        <w:trPr/>
        <w:tc>
          <w:tcPr>
            <w:tcW w:type="dxa" w:w="1217"/>
            <w:tcBorders/>
            <w:shd w:fill="FFF2CC" w:color="auto" w:val="clear"/>
          </w:tcPr>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RAZRED</w:t>
            </w:r>
          </w:p>
        </w:tc>
        <w:tc>
          <w:tcPr>
            <w:tcW w:type="dxa" w:w="2268"/>
            <w:tcBorders/>
            <w:shd w:fill="FFF2CC" w:color="auto" w:val="clear"/>
          </w:tcPr>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Z A N I M A N J E</w:t>
            </w:r>
          </w:p>
        </w:tc>
        <w:tc>
          <w:tcPr>
            <w:tcW w:type="dxa" w:w="2410"/>
            <w:tcBorders/>
            <w:shd w:fill="FFF2CC" w:color="auto" w:val="clear"/>
          </w:tcPr>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DANI U TJEDNU</w:t>
            </w:r>
          </w:p>
        </w:tc>
        <w:tc>
          <w:tcPr>
            <w:tcW w:type="dxa" w:w="1985"/>
            <w:tcBorders/>
            <w:shd w:fill="FFF2CC" w:color="auto" w:val="clear"/>
          </w:tcPr>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GODIŠNJI FOND</w:t>
            </w:r>
          </w:p>
        </w:tc>
        <w:tc>
          <w:tcPr>
            <w:tcW w:type="dxa" w:w="1984"/>
            <w:tcBorders/>
            <w:shd w:fill="FFF2CC" w:color="auto" w:val="clear"/>
          </w:tcPr>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MJESTO IZVOĐENJA</w:t>
            </w:r>
          </w:p>
        </w:tc>
      </w:tr>
      <w:tr>
        <w:trPr>
          <w:trHeight w:val="15" w:hRule="atLeast"/>
        </w:trPr>
        <w:tc>
          <w:tcPr>
            <w:tcW w:type="dxa" w:w="1217"/>
            <w:vMerge w:val="restart"/>
            <w:tcBorders/>
            <w:shd w:fill="FFF2CC" w:color="auto" w:val="clear"/>
            <w:vAlign w:val="center"/>
          </w:tcPr>
          <w:p>
            <w:pPr>
              <w:spacing/>
              <w:rPr>
                <w:rFonts w:ascii="Times New Roman" w:hAnsi="Times New Roman" w:cs="Times New Roman"/>
                <w:b/>
              </w:rPr>
            </w:pPr>
            <w:r>
              <w:rPr>
                <w:rFonts w:ascii="Times New Roman" w:hAnsi="Times New Roman" w:cs="Times New Roman"/>
                <w:b/>
              </w:rPr>
              <w:t xml:space="preserve">PRVI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cs="Times New Roman"/>
              </w:rPr>
              <w:t xml:space="preserve">FRIZER</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Ponedjeljak</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210</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255" w:hRule="atLeast"/>
        </w:trPr>
        <w:tc>
          <w:tcPr>
            <w:tcW w:type="dxa" w:w="1217"/>
            <w:vMerge w:val="continue"/>
            <w:tcBorders/>
            <w:shd w:fill="FFF2CC" w:color="auto" w:val="clea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2268"/>
            <w:vMerge w:val="continue"/>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Srijeda</w:t>
            </w:r>
          </w:p>
        </w:tc>
        <w:tc>
          <w:tcPr>
            <w:tcW w:type="dxa" w:w="1985"/>
            <w:tcBorders/>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340</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radnom procesu</w:t>
            </w:r>
          </w:p>
        </w:tc>
      </w:tr>
      <w:tr>
        <w:trPr>
          <w:trHeight w:val="255" w:hRule="atLeast"/>
        </w:trPr>
        <w:tc>
          <w:tcPr>
            <w:tcW w:type="dxa" w:w="1217"/>
            <w:vMerge w:val="restart"/>
            <w:tcBorders/>
            <w:shd w:fill="FFF2CC" w:color="auto" w:val="clear"/>
            <w:vAlign w:val="center"/>
          </w:tcPr>
          <w:p>
            <w:pPr>
              <w:spacing/>
              <w:rPr>
                <w:rFonts w:ascii="Times New Roman" w:hAnsi="Times New Roman" w:cs="Times New Roman"/>
                <w:b/>
              </w:rPr>
            </w:pPr>
            <w:r>
              <w:rPr>
                <w:rFonts w:ascii="Times New Roman" w:hAnsi="Times New Roman" w:cs="Times New Roman"/>
                <w:b/>
              </w:rPr>
              <w:t xml:space="preserve">DRUGI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FRIZER</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Ponedjeljak</w:t>
            </w:r>
          </w:p>
        </w:tc>
        <w:tc>
          <w:tcPr>
            <w:tcW w:type="dxa" w:w="1985"/>
            <w:tcBorders/>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max</w:t>
            </w:r>
            <w:r>
              <w:rPr>
                <w:rFonts w:ascii="Times New Roman" w:hAnsi="Times New Roman" w:eastAsia="Calibri" w:cs="Times New Roman"/>
                <w:lang w:eastAsia="hr-HR"/>
              </w:rPr>
              <w:t xml:space="preserve"> 200</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255" w:hRule="atLeast"/>
        </w:trPr>
        <w:tc>
          <w:tcPr>
            <w:tcW w:type="dxa" w:w="1217"/>
            <w:vMerge w:val="continue"/>
            <w:tcBorders/>
            <w:shd w:fill="FFF2CC" w:color="auto" w:val="clear"/>
            <w:vAlign w:val="center"/>
          </w:tcPr>
          <w:p>
            <w:pPr>
              <w:spacing/>
              <w:rPr>
                <w:rFonts w:ascii="Times New Roman" w:hAnsi="Times New Roman" w:cs="Times New Roman"/>
                <w:b/>
              </w:rPr>
            </w:pPr>
          </w:p>
        </w:tc>
        <w:tc>
          <w:tcPr>
            <w:tcW w:type="dxa" w:w="2268"/>
            <w:vMerge w:val="continue"/>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Utorak</w:t>
            </w:r>
          </w:p>
        </w:tc>
        <w:tc>
          <w:tcPr>
            <w:tcW w:type="dxa" w:w="1985"/>
            <w:tcBorders/>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max</w:t>
            </w:r>
            <w:r>
              <w:rPr>
                <w:rFonts w:ascii="Times New Roman" w:hAnsi="Times New Roman" w:eastAsia="Calibri" w:cs="Times New Roman"/>
                <w:lang w:eastAsia="hr-HR"/>
              </w:rPr>
              <w:t xml:space="preserve"> 630</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radnom procesu</w:t>
            </w:r>
          </w:p>
        </w:tc>
      </w:tr>
      <w:tr>
        <w:trPr>
          <w:trHeight w:val="255" w:hRule="atLeast"/>
        </w:trPr>
        <w:tc>
          <w:tcPr>
            <w:tcW w:type="dxa" w:w="1217"/>
            <w:vMerge w:val="restart"/>
            <w:tcBorders/>
            <w:shd w:fill="FFF2CC" w:color="auto" w:val="clear"/>
            <w:vAlign w:val="center"/>
          </w:tcPr>
          <w:p>
            <w:pPr>
              <w:spacing/>
              <w:rPr>
                <w:rFonts w:ascii="Times New Roman" w:hAnsi="Times New Roman" w:cs="Times New Roman"/>
                <w:b/>
              </w:rPr>
            </w:pPr>
            <w:r>
              <w:rPr>
                <w:rFonts w:ascii="Times New Roman" w:hAnsi="Times New Roman" w:cs="Times New Roman"/>
                <w:b/>
              </w:rPr>
              <w:t xml:space="preserve">TREĆI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FRIZER</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Utorak</w:t>
            </w:r>
          </w:p>
        </w:tc>
        <w:tc>
          <w:tcPr>
            <w:tcW w:type="dxa" w:w="1985"/>
            <w:tcBorders/>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max</w:t>
            </w:r>
            <w:r>
              <w:rPr>
                <w:rFonts w:ascii="Times New Roman" w:hAnsi="Times New Roman" w:eastAsia="Calibri" w:cs="Times New Roman"/>
                <w:lang w:eastAsia="hr-HR"/>
              </w:rPr>
              <w:t xml:space="preserve"> 96</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255" w:hRule="atLeast"/>
        </w:trPr>
        <w:tc>
          <w:tcPr>
            <w:tcW w:type="dxa" w:w="1217"/>
            <w:vMerge w:val="continue"/>
            <w:tcBorders/>
            <w:shd w:fill="FFF2CC" w:color="auto" w:val="clea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2268"/>
            <w:vMerge w:val="continue"/>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Ponedjeljak</w:t>
            </w:r>
          </w:p>
        </w:tc>
        <w:tc>
          <w:tcPr>
            <w:tcW w:type="dxa" w:w="1985"/>
            <w:tcBorders/>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max</w:t>
            </w:r>
            <w:r>
              <w:rPr>
                <w:rFonts w:ascii="Times New Roman" w:hAnsi="Times New Roman" w:eastAsia="Calibri" w:cs="Times New Roman"/>
                <w:lang w:eastAsia="hr-HR"/>
              </w:rPr>
              <w:t xml:space="preserve"> 640</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radnom procesu</w:t>
            </w:r>
          </w:p>
        </w:tc>
      </w:tr>
    </w:tbl>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
          <w:bCs/>
          <w:sz w:val="24"/>
          <w:szCs w:val="24"/>
          <w:lang w:eastAsia="hr-HR"/>
        </w:rPr>
        <w:t xml:space="preserve">Program zanimanja – Šumarski tehničar</w:t>
      </w:r>
      <w:r>
        <w:rPr>
          <w:rFonts w:ascii="Times New Roman" w:hAnsi="Times New Roman" w:eastAsia="Times New Roman" w:cs="Times New Roman"/>
          <w:sz w:val="24"/>
          <w:szCs w:val="24"/>
          <w:lang w:eastAsia="hr-HR"/>
        </w:rPr>
        <w:br/>
      </w:r>
      <w:r>
        <w:rPr>
          <w:rFonts w:ascii="Times New Roman" w:hAnsi="Times New Roman" w:eastAsia="Times New Roman" w:cs="Times New Roman"/>
          <w:sz w:val="24"/>
          <w:szCs w:val="24"/>
          <w:lang w:eastAsia="hr-HR"/>
        </w:rPr>
        <w:t xml:space="preserve">Učenici drugog i trećeg razreda stručnu praksu su pohađali tijekom školske godine u sklopu nastavnih predmeta te tij</w:t>
      </w:r>
      <w:r>
        <w:rPr>
          <w:rFonts w:ascii="Times New Roman" w:hAnsi="Times New Roman" w:eastAsia="Times New Roman" w:cs="Times New Roman"/>
          <w:sz w:val="24"/>
          <w:szCs w:val="24"/>
          <w:lang w:eastAsia="hr-HR"/>
        </w:rPr>
        <w:t xml:space="preserve">ekom ljetnog odmora za učenike.</w:t>
      </w:r>
    </w:p>
    <w:p>
      <w:pPr>
        <w:spacing w:before="100" w:beforeAutospacing="1" w:after="100" w:afterAutospacing="1" w:line="240" w:lineRule="auto"/>
        <w:rPr>
          <w:rFonts w:ascii="Times New Roman" w:hAnsi="Times New Roman" w:eastAsia="Times New Roman" w:cs="Times New Roman"/>
          <w:sz w:val="24"/>
          <w:szCs w:val="24"/>
          <w:lang w:eastAsia="hr-HR"/>
        </w:rPr>
      </w:pPr>
    </w:p>
    <w:p>
      <w:pPr>
        <w:pStyle w:val="Naslov2"/>
        <w:spacing/>
        <w:rPr/>
      </w:pPr>
      <w:bookmarkStart w:id="51" w:name="_Toc210464307"/>
      <w:bookmarkStart w:id="52" w:name="_Toc242255303"/>
      <w:r>
        <w:rPr/>
        <w:t xml:space="preserve">5.2. </w:t>
      </w:r>
      <w:r>
        <w:rPr/>
        <w:t xml:space="preserve">Realizacija</w:t>
      </w:r>
      <w:r>
        <w:rPr/>
        <w:t xml:space="preserve"> </w:t>
      </w:r>
      <w:r>
        <w:rPr/>
        <w:t xml:space="preserve">izborne nastave</w:t>
      </w:r>
      <w:bookmarkEnd w:id="51"/>
      <w:bookmarkEnd w:id="52"/>
      <w:r>
        <w:rPr/>
        <w:t xml:space="preserve"> </w:t>
      </w:r>
    </w:p>
    <w:p>
      <w:pPr>
        <w:spacing w:after="480" w:line="240" w:lineRule="exact"/>
        <w:jc w:val="both"/>
        <w:rPr>
          <w:rFonts w:ascii="Times New Roman" w:hAnsi="Times New Roman" w:cs="Times New Roman"/>
          <w:sz w:val="24"/>
          <w:szCs w:val="24"/>
        </w:rPr>
      </w:pPr>
      <w:r>
        <w:rPr>
          <w:rFonts w:ascii="Times New Roman" w:hAnsi="Times New Roman" w:cs="Times New Roman"/>
          <w:sz w:val="24"/>
          <w:szCs w:val="24"/>
        </w:rPr>
        <w:t xml:space="preserve">U školskoj godini 2025./2026. izborna nastava organizirana je i provedena u 14 razrednih odjela, a realizirala se kroz 18 nastavnih predmeta.</w:t>
      </w:r>
    </w:p>
    <w:tbl>
      <w:tblPr>
        <w:tblW w:w="9106"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0" w:type="dxa"/>
          <w:right w:w="0" w:type="dxa"/>
        </w:tblCellMar>
        <w:tblLook w:val="04A0" w:firstRow="1" w:lastRow="0" w:firstColumn="1" w:lastColumn="0" w:noHBand="0" w:noVBand="1"/>
      </w:tblPr>
      <w:tblGrid>
        <w:gridCol w:w="1203"/>
        <w:gridCol w:w="1813"/>
        <w:gridCol w:w="1828"/>
        <w:gridCol w:w="2128"/>
        <w:gridCol w:w="2134"/>
      </w:tblGrid>
      <w:tr>
        <w:trPr>
          <w:trHeight w:val="300" w:hRule="atLeast"/>
          <w:jc w:val="center"/>
        </w:trPr>
        <w:tc>
          <w:tcPr>
            <w:tcW w:type="dxa" w:w="9174"/>
            <w:gridSpan w:val="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caps/>
                <w:lang w:eastAsia="hr-HR"/>
              </w:rPr>
              <w:t xml:space="preserve">Razred / program zanimanja</w:t>
            </w:r>
            <w:r>
              <w:rPr>
                <w:rFonts w:ascii="Times New Roman" w:hAnsi="Times New Roman" w:eastAsia="Times New Roman" w:cs="Times New Roman"/>
                <w:lang w:eastAsia="hr-HR"/>
              </w:rPr>
              <w:t xml:space="preserv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caps/>
                <w:lang w:eastAsia="hr-HR"/>
              </w:rPr>
              <w:t xml:space="preserve">Broj učenika / tjedni broj sati</w:t>
            </w:r>
            <w:r>
              <w:rPr>
                <w:rFonts w:ascii="Times New Roman" w:hAnsi="Times New Roman" w:eastAsia="Times New Roman" w:cs="Times New Roman"/>
                <w:lang w:eastAsia="hr-HR"/>
              </w:rPr>
              <w:t xml:space="preserv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caps/>
                <w:lang w:eastAsia="hr-HR"/>
              </w:rPr>
              <w:t xml:space="preserve">Nastavni predmet</w:t>
            </w:r>
            <w:r>
              <w:rPr>
                <w:rFonts w:ascii="Times New Roman" w:hAnsi="Times New Roman" w:eastAsia="Times New Roman" w:cs="Times New Roman"/>
                <w:lang w:eastAsia="hr-HR"/>
              </w:rPr>
              <w:t xml:space="preserv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caps/>
                <w:lang w:eastAsia="hr-HR"/>
              </w:rPr>
              <w:t xml:space="preserve">Nastavnik</w:t>
            </w:r>
            <w:r>
              <w:rPr>
                <w:rFonts w:ascii="Times New Roman" w:hAnsi="Times New Roman" w:eastAsia="Times New Roman" w:cs="Times New Roman"/>
                <w:lang w:eastAsia="hr-HR"/>
              </w:rPr>
              <w:t xml:space="preserve"> </w:t>
            </w:r>
          </w:p>
        </w:tc>
      </w:tr>
      <w:tr>
        <w:trPr>
          <w:trHeight w:val="300" w:hRule="atLeast"/>
          <w:jc w:val="center"/>
        </w:trPr>
        <w:tc>
          <w:tcPr>
            <w:tcW w:type="dxa" w:w="9174"/>
            <w:gridSpan w:val="2"/>
            <w:tcBorders/>
            <w:shd w:fill="FFF2CC"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Prvi razredi</w:t>
            </w:r>
            <w:r>
              <w:rPr>
                <w:rFonts w:ascii="Times New Roman" w:hAnsi="Times New Roman" w:eastAsia="Times New Roman" w:cs="Times New Roman"/>
                <w:lang w:eastAsia="hr-HR"/>
              </w:rPr>
              <w:t xml:space="preserve"> </w:t>
            </w:r>
          </w:p>
        </w:tc>
        <w:tc>
          <w:tcPr>
            <w:tcW w:type="dxa" w:w="9174"/>
            <w:gridSpan w:val="3"/>
            <w:tcBorders/>
            <w:shd w:fill="FFF2C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Šumarski tehničar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21/1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Opća zoologija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Šumarski tehničar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21/1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Osnove ornitologije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w:t>
            </w:r>
          </w:p>
        </w:tc>
      </w:tr>
      <w:tr>
        <w:trPr>
          <w:trHeight w:val="300" w:hRule="atLeast"/>
          <w:jc w:val="center"/>
        </w:trPr>
        <w:tc>
          <w:tcPr>
            <w:tcW w:type="dxa" w:w="9174"/>
            <w:gridSpan w:val="2"/>
            <w:tcBorders/>
            <w:shd w:fill="FFF2CC"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Drugi razredi</w:t>
            </w:r>
            <w:r>
              <w:rPr>
                <w:rFonts w:ascii="Times New Roman" w:hAnsi="Times New Roman" w:eastAsia="Times New Roman" w:cs="Times New Roman"/>
                <w:lang w:eastAsia="hr-HR"/>
              </w:rPr>
              <w:t xml:space="preserve"> </w:t>
            </w:r>
          </w:p>
        </w:tc>
        <w:tc>
          <w:tcPr>
            <w:tcW w:type="dxa" w:w="9174"/>
            <w:gridSpan w:val="3"/>
            <w:tcBorders/>
            <w:shd w:fill="FFF2C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Opća gimnazija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Tjelesna i zdravstvena kultura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w:t>
            </w:r>
            <w:r>
              <w:rPr>
                <w:rFonts w:ascii="Times New Roman" w:hAnsi="Times New Roman" w:eastAsia="Times New Roman" w:cs="Times New Roman"/>
                <w:lang w:eastAsia="hr-HR"/>
              </w:rPr>
              <w:t xml:space="preserv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Ekonomist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16/2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Uvod u poslovno upravljanje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Maja </w:t>
            </w:r>
            <w:r>
              <w:rPr>
                <w:rFonts w:ascii="Times New Roman" w:hAnsi="Times New Roman" w:eastAsia="Times New Roman" w:cs="Times New Roman"/>
                <w:lang w:eastAsia="hr-HR"/>
              </w:rPr>
              <w:t xml:space="preserve">Pezelj</w:t>
            </w:r>
            <w:r>
              <w:rPr>
                <w:rFonts w:ascii="Times New Roman" w:hAnsi="Times New Roman" w:eastAsia="Times New Roman" w:cs="Times New Roman"/>
                <w:lang w:eastAsia="hr-HR"/>
              </w:rPr>
              <w:t xml:space="preserve"> Mandarić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5. 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Šumarski tehničar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Parkovna</w:t>
            </w:r>
            <w:r>
              <w:rPr>
                <w:rFonts w:ascii="Times New Roman" w:hAnsi="Times New Roman" w:eastAsia="Times New Roman" w:cs="Times New Roman"/>
                <w:lang w:eastAsia="hr-HR"/>
              </w:rPr>
              <w:t xml:space="preserve"> kultura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6. 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Frizer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Ljekovito bilje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Ljiljana Jergović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7.</w:t>
            </w:r>
            <w:r>
              <w:rPr>
                <w:rFonts w:ascii="Times New Roman" w:hAnsi="Times New Roman" w:eastAsia="Times New Roman" w:cs="Times New Roman"/>
                <w:lang w:eastAsia="hr-HR"/>
              </w:rPr>
              <w:t xml:space="preserv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Frizer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19/1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Manikiranje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Antonija Rončević</w:t>
            </w:r>
          </w:p>
        </w:tc>
      </w:tr>
      <w:tr>
        <w:trPr>
          <w:trHeight w:val="300" w:hRule="atLeast"/>
          <w:jc w:val="center"/>
        </w:trPr>
        <w:tc>
          <w:tcPr>
            <w:tcW w:type="dxa" w:w="9174"/>
            <w:gridSpan w:val="2"/>
            <w:tcBorders/>
            <w:shd w:fill="FFF2CC"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Treći razredi</w:t>
            </w:r>
            <w:r>
              <w:rPr>
                <w:rFonts w:ascii="Times New Roman" w:hAnsi="Times New Roman" w:eastAsia="Times New Roman" w:cs="Times New Roman"/>
                <w:lang w:eastAsia="hr-HR"/>
              </w:rPr>
              <w:t xml:space="preserve"> </w:t>
            </w:r>
          </w:p>
        </w:tc>
        <w:tc>
          <w:tcPr>
            <w:tcW w:type="dxa" w:w="9174"/>
            <w:gridSpan w:val="3"/>
            <w:tcBorders/>
            <w:shd w:fill="FFF2C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8. 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Opća gimnazija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Slavica Francetić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9. 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Ekonomist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Računovodstvo neprofitnih organizacija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Ivanka Marković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w:t>
            </w:r>
            <w:r>
              <w:rPr>
                <w:rFonts w:ascii="Times New Roman" w:hAnsi="Times New Roman" w:eastAsia="Times New Roman" w:cs="Times New Roman"/>
                <w:lang w:eastAsia="hr-HR"/>
              </w:rPr>
              <w:t xml:space="preserv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Ekonomist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9/2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Upravljanje prodajom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Maja </w:t>
            </w:r>
            <w:r>
              <w:rPr>
                <w:rFonts w:ascii="Times New Roman" w:hAnsi="Times New Roman" w:eastAsia="Times New Roman" w:cs="Times New Roman"/>
                <w:lang w:eastAsia="hr-HR"/>
              </w:rPr>
              <w:t xml:space="preserve">Pezelj</w:t>
            </w:r>
            <w:r>
              <w:rPr>
                <w:rFonts w:ascii="Times New Roman" w:hAnsi="Times New Roman" w:eastAsia="Times New Roman" w:cs="Times New Roman"/>
                <w:lang w:eastAsia="hr-HR"/>
              </w:rPr>
              <w:t xml:space="preserve"> Mandarić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Šumarski tehničar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Parkovna</w:t>
            </w:r>
            <w:r>
              <w:rPr>
                <w:rFonts w:ascii="Times New Roman" w:hAnsi="Times New Roman" w:eastAsia="Times New Roman" w:cs="Times New Roman"/>
                <w:lang w:eastAsia="hr-HR"/>
              </w:rPr>
              <w:t xml:space="preserve"> kultura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Frizer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20/1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Vlasuljarstvo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Antonija Rončević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Frizer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20/1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Dekorativna kozmetika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Antonija Rončević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Frizer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20/1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Tradicijske frizure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Antonija Rončević </w:t>
            </w:r>
          </w:p>
        </w:tc>
      </w:tr>
      <w:tr>
        <w:trPr>
          <w:trHeight w:val="300" w:hRule="atLeast"/>
          <w:jc w:val="center"/>
        </w:trPr>
        <w:tc>
          <w:tcPr>
            <w:tcW w:type="dxa" w:w="9174"/>
            <w:gridSpan w:val="2"/>
            <w:tcBorders/>
            <w:shd w:fill="FFF2CC"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Četvrti razredi</w:t>
            </w:r>
            <w:r>
              <w:rPr>
                <w:rFonts w:ascii="Times New Roman" w:hAnsi="Times New Roman" w:eastAsia="Times New Roman" w:cs="Times New Roman"/>
                <w:lang w:eastAsia="hr-HR"/>
              </w:rPr>
              <w:t xml:space="preserve"> </w:t>
            </w:r>
          </w:p>
        </w:tc>
        <w:tc>
          <w:tcPr>
            <w:tcW w:type="dxa" w:w="9174"/>
            <w:gridSpan w:val="3"/>
            <w:tcBorders/>
            <w:shd w:fill="FFF2C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15. 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Opća gimnazija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Tjelesna i zdravstvena kultura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Milorad Mandarić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16. 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Ekonomist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12/2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Marketing usluga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Maja </w:t>
            </w:r>
            <w:r>
              <w:rPr>
                <w:rFonts w:ascii="Times New Roman" w:hAnsi="Times New Roman" w:eastAsia="Times New Roman" w:cs="Times New Roman"/>
                <w:lang w:eastAsia="hr-HR"/>
              </w:rPr>
              <w:t xml:space="preserve">Pezelj</w:t>
            </w:r>
            <w:r>
              <w:rPr>
                <w:rFonts w:ascii="Times New Roman" w:hAnsi="Times New Roman" w:eastAsia="Times New Roman" w:cs="Times New Roman"/>
                <w:lang w:eastAsia="hr-HR"/>
              </w:rPr>
              <w:t xml:space="preserve"> Mandarić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17. 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Ekonomist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12/2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Analiza financijskih izvješća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Ivanka Marković </w:t>
            </w:r>
          </w:p>
        </w:tc>
      </w:tr>
      <w:tr>
        <w:trPr>
          <w:trHeight w:val="300" w:hRule="atLeast"/>
          <w:jc w:val="center"/>
        </w:trPr>
        <w:tc>
          <w:tcPr>
            <w:tcW w:type="dxa" w:w="917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18. 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Šumarski tehničar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15/2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Ostali šumski proizvodi </w:t>
            </w:r>
          </w:p>
        </w:tc>
        <w:tc>
          <w:tcPr>
            <w:tcW w:type="dxa" w:w="917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w:t>
            </w:r>
          </w:p>
        </w:tc>
      </w:tr>
    </w:tbl>
    <w:p>
      <w:pPr>
        <w:numPr>
          <w:ilvl w:val="0"/>
          <w:numId w:val="0"/>
        </w:numPr>
        <w:shd w:val="clear" w:color="auto" w:fill="FFFFFF"/>
        <w:overflowPunct w:val="false"/>
        <w:autoSpaceDE w:val="false"/>
        <w:autoSpaceDN w:val="false"/>
        <w:adjustRightInd w:val="false"/>
        <w:spacing w:before="480" w:after="480" w:line="240" w:lineRule="auto"/>
        <w:ind w:left="792" w:hanging="432"/>
        <w:contextualSpacing/>
        <w:textAlignment w:val="baseline"/>
        <w:outlineLvl w:val="1"/>
        <w:rPr>
          <w:rFonts w:ascii="Times New Roman" w:hAnsi="Times New Roman" w:eastAsia="Times New Roman" w:cs="Times New Roman"/>
          <w:b/>
          <w:sz w:val="24"/>
          <w:szCs w:val="24"/>
          <w:lang w:eastAsia="hr-HR"/>
        </w:rPr>
      </w:pPr>
      <w:bookmarkStart w:id="53" w:name="_Toc210464308"/>
    </w:p>
    <w:p>
      <w:pPr>
        <w:spacing/>
        <w:rPr>
          <w:rFonts w:ascii="Times New Roman" w:hAnsi="Times New Roman" w:cs="Times New Roman"/>
          <w:b/>
          <w:sz w:val="24"/>
          <w:szCs w:val="24"/>
          <w:lang w:eastAsia="hr-HR"/>
        </w:rPr>
      </w:pPr>
    </w:p>
    <w:p>
      <w:pPr>
        <w:pStyle w:val="Naslov2"/>
        <w:spacing/>
        <w:rPr/>
      </w:pPr>
      <w:bookmarkStart w:id="54" w:name="_Toc242255304"/>
      <w:r>
        <w:rPr/>
        <w:t xml:space="preserve">5.3. </w:t>
      </w:r>
      <w:r>
        <w:rPr/>
        <w:t xml:space="preserve">Realizacija dodatne nastave</w:t>
      </w:r>
      <w:bookmarkEnd w:id="53"/>
      <w:bookmarkEnd w:id="54"/>
    </w:p>
    <w:p>
      <w:pPr>
        <w:spacing/>
        <w:rPr>
          <w:rFonts w:ascii="Times New Roman" w:hAnsi="Times New Roman" w:cs="Times New Roman"/>
          <w:b/>
          <w:sz w:val="24"/>
          <w:szCs w:val="24"/>
          <w:lang w:eastAsia="hr-HR"/>
        </w:rPr>
      </w:pPr>
      <w:r>
        <w:rPr>
          <w:rFonts w:ascii="Times New Roman" w:hAnsi="Times New Roman" w:eastAsia="Times New Roman" w:cs="Times New Roman"/>
          <w:sz w:val="24"/>
          <w:szCs w:val="24"/>
          <w:lang w:eastAsia="hr-HR"/>
        </w:rPr>
        <w:t xml:space="preserve">Dodatna nastava namijenjena je učenicima koji u određenom nastavnom predmetu postižu natprosječne rezultate ili pokazuju poseban interes za pojedino područje. Zadaća i cilj dodatne nastave jest proširiti znanja stečena na redovnoj nastavi, upoznati učenike sa sadržajima koji nisu obuhvaćeni redovnim nastavnim planom te ih temeljito pripremiti za školska natjecanja</w:t>
      </w:r>
    </w:p>
    <w:p>
      <w:pPr>
        <w:spacing w:before="360"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Realizacija dodatne nastave prikazana je u tablici:</w:t>
      </w:r>
    </w:p>
    <w:tbl>
      <w:tblPr>
        <w:tblW w:w="9174" w:type="dxa"/>
        <w:tblBorders>
          <w:top w:val="double" w:color="C45811" w:sz="2" w:space="0"/>
          <w:left w:val="double" w:color="C45811" w:sz="2" w:space="0"/>
          <w:bottom w:val="double" w:color="C45811" w:sz="2" w:space="0"/>
          <w:right w:val="double" w:color="C45811" w:sz="2" w:space="0"/>
          <w:insideH w:val="double" w:color="C45811" w:sz="2" w:space="0"/>
          <w:insideV w:val="double" w:color="C45811" w:sz="2" w:space="0"/>
        </w:tblBorders>
        <w:tblCellMar>
          <w:left w:w="0" w:type="dxa"/>
          <w:right w:w="0" w:type="dxa"/>
        </w:tblCellMar>
        <w:tblLook w:val="04A0" w:firstRow="1" w:lastRow="0" w:firstColumn="1" w:lastColumn="0" w:noHBand="0" w:noVBand="1"/>
      </w:tblPr>
      <w:tblGrid>
        <w:gridCol w:w="854"/>
        <w:gridCol w:w="2167"/>
        <w:gridCol w:w="2040"/>
        <w:gridCol w:w="1642"/>
        <w:gridCol w:w="1313"/>
        <w:gridCol w:w="1158"/>
      </w:tblGrid>
      <w:tr>
        <w:trPr>
          <w:trHeight w:val="300" w:hRule="atLeast"/>
        </w:trPr>
        <w:tc>
          <w:tcPr>
            <w:tcW w:type="dxa" w:w="845"/>
            <w:tcBorders/>
            <w:shd w:fill="F7CAAC" w:color="auto" w:val="clear"/>
            <w:vAlign w:val="center"/>
          </w:tcPr>
          <w:p>
            <w:pPr>
              <w:spacing w:after="0" w:line="240" w:lineRule="auto"/>
              <w:ind w:left="180" w:right="75" w:hanging="7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RED. BR.</w:t>
            </w:r>
            <w:r>
              <w:rPr>
                <w:rFonts w:ascii="Times New Roman" w:hAnsi="Times New Roman" w:eastAsia="Times New Roman" w:cs="Times New Roman"/>
                <w:lang w:eastAsia="hr-HR"/>
              </w:rPr>
              <w:t xml:space="preserve"> </w:t>
            </w:r>
          </w:p>
        </w:tc>
        <w:tc>
          <w:tcPr>
            <w:tcW w:type="dxa" w:w="2144"/>
            <w:tcBorders/>
            <w:shd w:fill="F7CAAC" w:color="auto" w:val="clear"/>
            <w:vAlign w:val="center"/>
          </w:tcPr>
          <w:p>
            <w:pPr>
              <w:spacing w:after="0" w:line="240" w:lineRule="auto"/>
              <w:ind w:right="28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NAZIV AKTIVNOSTI (PREDMET)</w:t>
            </w:r>
            <w:r>
              <w:rPr>
                <w:rFonts w:ascii="Times New Roman" w:hAnsi="Times New Roman" w:eastAsia="Times New Roman" w:cs="Times New Roman"/>
                <w:lang w:eastAsia="hr-HR"/>
              </w:rPr>
              <w:t xml:space="preserve"> </w:t>
            </w:r>
          </w:p>
        </w:tc>
        <w:tc>
          <w:tcPr>
            <w:tcW w:type="dxa" w:w="2019"/>
            <w:tcBorders/>
            <w:shd w:fill="F7CAAC" w:color="auto" w:val="clear"/>
            <w:vAlign w:val="center"/>
          </w:tcPr>
          <w:p>
            <w:pPr>
              <w:spacing w:after="0" w:line="240" w:lineRule="auto"/>
              <w:ind w:left="10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 </w:t>
            </w:r>
            <w:r>
              <w:rPr>
                <w:rFonts w:ascii="Times New Roman" w:hAnsi="Times New Roman" w:eastAsia="Times New Roman" w:cs="Times New Roman"/>
                <w:b/>
                <w:bCs/>
                <w:lang w:eastAsia="hr-HR"/>
              </w:rPr>
              <w:t xml:space="preserve">NOSITELJ</w:t>
            </w:r>
            <w:r>
              <w:rPr>
                <w:rFonts w:ascii="Times New Roman" w:hAnsi="Times New Roman" w:eastAsia="Times New Roman" w:cs="Times New Roman"/>
                <w:lang w:eastAsia="hr-HR"/>
              </w:rPr>
              <w:t xml:space="preserve"> </w:t>
            </w:r>
          </w:p>
          <w:p>
            <w:pPr>
              <w:spacing w:after="0" w:line="240" w:lineRule="auto"/>
              <w:ind w:left="105" w:right="19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AKTIVNOSTI</w:t>
            </w:r>
            <w:r>
              <w:rPr>
                <w:rFonts w:ascii="Times New Roman" w:hAnsi="Times New Roman" w:eastAsia="Times New Roman" w:cs="Times New Roman"/>
                <w:lang w:eastAsia="hr-HR"/>
              </w:rPr>
              <w:t xml:space="preserve"> </w:t>
            </w:r>
          </w:p>
          <w:p>
            <w:pPr>
              <w:spacing w:after="0" w:line="240" w:lineRule="auto"/>
              <w:ind w:left="105" w:right="19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(NASTAVNIK)</w:t>
            </w:r>
            <w:r>
              <w:rPr>
                <w:rFonts w:ascii="Times New Roman" w:hAnsi="Times New Roman" w:eastAsia="Times New Roman" w:cs="Times New Roman"/>
                <w:lang w:eastAsia="hr-HR"/>
              </w:rPr>
              <w:t xml:space="preserve"> </w:t>
            </w:r>
          </w:p>
        </w:tc>
        <w:tc>
          <w:tcPr>
            <w:tcW w:type="dxa" w:w="1603"/>
            <w:tcBorders/>
            <w:shd w:fill="F7CAAC" w:color="auto" w:val="clear"/>
            <w:vAlign w:val="center"/>
          </w:tcPr>
          <w:p>
            <w:pPr>
              <w:spacing w:after="0" w:line="240" w:lineRule="auto"/>
              <w:ind w:left="120" w:right="90"/>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RAZRED / PROGRAM ZANIMANJA</w:t>
            </w:r>
            <w:r>
              <w:rPr>
                <w:rFonts w:ascii="Times New Roman" w:hAnsi="Times New Roman" w:eastAsia="Times New Roman" w:cs="Times New Roman"/>
                <w:lang w:eastAsia="hr-HR"/>
              </w:rPr>
              <w:t xml:space="preserve"> </w:t>
            </w:r>
          </w:p>
        </w:tc>
        <w:tc>
          <w:tcPr>
            <w:tcW w:type="dxa" w:w="1299"/>
            <w:tcBorders/>
            <w:shd w:fill="F7CAAC" w:color="auto" w:val="clear"/>
            <w:vAlign w:val="center"/>
          </w:tcPr>
          <w:p>
            <w:pPr>
              <w:spacing w:after="0" w:line="240" w:lineRule="auto"/>
              <w:ind w:left="75" w:right="45"/>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BROJ</w:t>
            </w:r>
            <w:r>
              <w:rPr>
                <w:rFonts w:ascii="Times New Roman" w:hAnsi="Times New Roman" w:eastAsia="Times New Roman" w:cs="Times New Roman"/>
                <w:lang w:eastAsia="hr-HR"/>
              </w:rPr>
              <w:t xml:space="preserve"> </w:t>
            </w:r>
          </w:p>
          <w:p>
            <w:pPr>
              <w:spacing w:after="0" w:line="240" w:lineRule="auto"/>
              <w:ind w:left="75" w:right="45"/>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UČENIKA</w:t>
            </w:r>
            <w:r>
              <w:rPr>
                <w:rFonts w:ascii="Times New Roman" w:hAnsi="Times New Roman" w:eastAsia="Times New Roman" w:cs="Times New Roman"/>
                <w:lang w:eastAsia="hr-HR"/>
              </w:rPr>
              <w:t xml:space="preserve"> </w:t>
            </w:r>
          </w:p>
        </w:tc>
        <w:tc>
          <w:tcPr>
            <w:tcW w:type="dxa" w:w="1146"/>
            <w:tcBorders/>
            <w:shd w:fill="F7CAAC" w:color="auto" w:val="clear"/>
            <w:vAlign w:val="center"/>
          </w:tcPr>
          <w:p>
            <w:pPr>
              <w:spacing w:after="0" w:line="240" w:lineRule="auto"/>
              <w:ind w:left="-135" w:right="75" w:firstLine="165"/>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SATI TJEDNO</w:t>
            </w:r>
            <w:r>
              <w:rPr>
                <w:rFonts w:ascii="Times New Roman" w:hAnsi="Times New Roman" w:eastAsia="Times New Roman" w:cs="Times New Roman"/>
                <w:lang w:eastAsia="hr-HR"/>
              </w:rPr>
              <w:t xml:space="preserve"> </w:t>
            </w:r>
          </w:p>
        </w:tc>
      </w:tr>
      <w:tr>
        <w:trPr>
          <w:trHeight w:val="300" w:hRule="atLeast"/>
        </w:trPr>
        <w:tc>
          <w:tcPr>
            <w:tcW w:type="dxa" w:w="845"/>
            <w:tcBorders/>
            <w:vAlign w:val="center"/>
          </w:tcPr>
          <w:p>
            <w:pPr>
              <w:spacing w:after="0" w:line="240" w:lineRule="auto"/>
              <w:ind w:right="255"/>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1.</w:t>
            </w:r>
            <w:r>
              <w:rPr>
                <w:rFonts w:ascii="Times New Roman" w:hAnsi="Times New Roman" w:eastAsia="Times New Roman" w:cs="Times New Roman"/>
                <w:lang w:eastAsia="hr-HR"/>
              </w:rPr>
              <w:t xml:space="preserve"> </w:t>
            </w:r>
          </w:p>
        </w:tc>
        <w:tc>
          <w:tcPr>
            <w:tcW w:type="dxa" w:w="214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MATEMATIKA </w:t>
            </w:r>
          </w:p>
        </w:tc>
        <w:tc>
          <w:tcPr>
            <w:tcW w:type="dxa" w:w="201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Marija Bujan </w:t>
            </w:r>
          </w:p>
        </w:tc>
        <w:tc>
          <w:tcPr>
            <w:tcW w:type="dxa" w:w="160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gimnazije </w:t>
            </w:r>
          </w:p>
        </w:tc>
        <w:tc>
          <w:tcPr>
            <w:tcW w:type="dxa" w:w="1299"/>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1146"/>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r>
        <w:trPr>
          <w:trHeight w:val="300" w:hRule="atLeast"/>
        </w:trPr>
        <w:tc>
          <w:tcPr>
            <w:tcW w:type="dxa" w:w="845"/>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w:t>
            </w:r>
            <w:r>
              <w:rPr>
                <w:rFonts w:ascii="Times New Roman" w:hAnsi="Times New Roman" w:eastAsia="Times New Roman" w:cs="Times New Roman"/>
                <w:lang w:eastAsia="hr-HR"/>
              </w:rPr>
              <w:t xml:space="preserve"> </w:t>
            </w:r>
          </w:p>
        </w:tc>
        <w:tc>
          <w:tcPr>
            <w:tcW w:type="dxa" w:w="214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201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w:t>
            </w:r>
          </w:p>
        </w:tc>
        <w:tc>
          <w:tcPr>
            <w:tcW w:type="dxa" w:w="160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gimnazije </w:t>
            </w:r>
          </w:p>
        </w:tc>
        <w:tc>
          <w:tcPr>
            <w:tcW w:type="dxa" w:w="1299"/>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1146"/>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r>
        <w:trPr>
          <w:trHeight w:val="300" w:hRule="atLeast"/>
        </w:trPr>
        <w:tc>
          <w:tcPr>
            <w:tcW w:type="dxa" w:w="845"/>
            <w:tcBorders/>
            <w:vAlign w:val="center"/>
          </w:tcPr>
          <w:p>
            <w:pPr>
              <w:spacing w:after="0" w:line="240" w:lineRule="auto"/>
              <w:ind w:right="240"/>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 3. </w:t>
            </w:r>
          </w:p>
        </w:tc>
        <w:tc>
          <w:tcPr>
            <w:tcW w:type="dxa" w:w="214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201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Gorana Mandarić </w:t>
            </w:r>
          </w:p>
        </w:tc>
        <w:tc>
          <w:tcPr>
            <w:tcW w:type="dxa" w:w="1603"/>
            <w:tcBorders/>
            <w:vAlign w:val="center"/>
          </w:tcPr>
          <w:p>
            <w:pPr>
              <w:spacing w:after="0" w:line="240" w:lineRule="auto"/>
              <w:ind w:right="-150"/>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ekonomist</w:t>
            </w:r>
          </w:p>
        </w:tc>
        <w:tc>
          <w:tcPr>
            <w:tcW w:type="dxa" w:w="1299"/>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14 </w:t>
            </w:r>
          </w:p>
        </w:tc>
        <w:tc>
          <w:tcPr>
            <w:tcW w:type="dxa" w:w="1146"/>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w:t>
            </w:r>
          </w:p>
        </w:tc>
      </w:tr>
      <w:tr>
        <w:trPr>
          <w:trHeight w:val="300" w:hRule="atLeast"/>
        </w:trPr>
        <w:tc>
          <w:tcPr>
            <w:tcW w:type="dxa" w:w="845"/>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w:t>
            </w:r>
          </w:p>
        </w:tc>
        <w:tc>
          <w:tcPr>
            <w:tcW w:type="dxa" w:w="214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201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Slavica Francetić </w:t>
            </w:r>
          </w:p>
        </w:tc>
        <w:tc>
          <w:tcPr>
            <w:tcW w:type="dxa" w:w="160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 ekonomist</w:t>
            </w:r>
          </w:p>
        </w:tc>
        <w:tc>
          <w:tcPr>
            <w:tcW w:type="dxa" w:w="1299"/>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1146"/>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r>
        <w:trPr>
          <w:trHeight w:val="300" w:hRule="atLeast"/>
        </w:trPr>
        <w:tc>
          <w:tcPr>
            <w:tcW w:type="dxa" w:w="845"/>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5. </w:t>
            </w:r>
          </w:p>
        </w:tc>
        <w:tc>
          <w:tcPr>
            <w:tcW w:type="dxa" w:w="214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TJELESNA I ZDRAVSTVENA KULTURA </w:t>
            </w:r>
          </w:p>
        </w:tc>
        <w:tc>
          <w:tcPr>
            <w:tcW w:type="dxa" w:w="201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c>
          <w:tcPr>
            <w:tcW w:type="dxa" w:w="160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šumarski tehničar </w:t>
            </w:r>
          </w:p>
        </w:tc>
        <w:tc>
          <w:tcPr>
            <w:tcW w:type="dxa" w:w="1299"/>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1146"/>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r>
        <w:trPr>
          <w:trHeight w:val="300" w:hRule="atLeast"/>
        </w:trPr>
        <w:tc>
          <w:tcPr>
            <w:tcW w:type="dxa" w:w="845"/>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6.</w:t>
            </w:r>
          </w:p>
        </w:tc>
        <w:tc>
          <w:tcPr>
            <w:tcW w:type="dxa" w:w="214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GEOGRAFIJA</w:t>
            </w:r>
          </w:p>
        </w:tc>
        <w:tc>
          <w:tcPr>
            <w:tcW w:type="dxa" w:w="201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Ljubo Majica</w:t>
            </w:r>
          </w:p>
        </w:tc>
        <w:tc>
          <w:tcPr>
            <w:tcW w:type="dxa" w:w="160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gimnazije</w:t>
            </w:r>
          </w:p>
        </w:tc>
        <w:tc>
          <w:tcPr>
            <w:tcW w:type="dxa" w:w="1299"/>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8</w:t>
            </w:r>
          </w:p>
        </w:tc>
        <w:tc>
          <w:tcPr>
            <w:tcW w:type="dxa" w:w="1146"/>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w:t>
            </w:r>
          </w:p>
        </w:tc>
      </w:tr>
      <w:tr>
        <w:trPr>
          <w:trHeight w:val="300" w:hRule="atLeast"/>
        </w:trPr>
        <w:tc>
          <w:tcPr>
            <w:tcW w:type="dxa" w:w="845"/>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7.</w:t>
            </w:r>
          </w:p>
        </w:tc>
        <w:tc>
          <w:tcPr>
            <w:tcW w:type="dxa" w:w="214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GEOGRAFIJA</w:t>
            </w:r>
          </w:p>
        </w:tc>
        <w:tc>
          <w:tcPr>
            <w:tcW w:type="dxa" w:w="201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Ljubo Majica</w:t>
            </w:r>
          </w:p>
        </w:tc>
        <w:tc>
          <w:tcPr>
            <w:tcW w:type="dxa" w:w="160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gimnazije</w:t>
            </w:r>
          </w:p>
        </w:tc>
        <w:tc>
          <w:tcPr>
            <w:tcW w:type="dxa" w:w="1299"/>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w:t>
            </w:r>
          </w:p>
        </w:tc>
        <w:tc>
          <w:tcPr>
            <w:tcW w:type="dxa" w:w="1146"/>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w:t>
            </w:r>
          </w:p>
        </w:tc>
      </w:tr>
    </w:tbl>
    <w:p>
      <w:pPr>
        <w:spacing/>
        <w:rPr>
          <w:rFonts w:ascii="Times New Roman" w:hAnsi="Times New Roman" w:cs="Times New Roman"/>
        </w:rPr>
      </w:pPr>
    </w:p>
    <w:p>
      <w:pPr>
        <w:pStyle w:val="Naslov2"/>
        <w:spacing/>
        <w:rPr/>
      </w:pPr>
      <w:bookmarkStart w:id="55" w:name="_Toc210464309"/>
      <w:bookmarkStart w:id="56" w:name="_Toc242255305"/>
      <w:r>
        <w:rPr/>
        <w:t xml:space="preserve">5.4. </w:t>
      </w:r>
      <w:r>
        <w:rPr/>
        <w:t xml:space="preserve">Realizacija dopunske nastave</w:t>
      </w:r>
      <w:bookmarkEnd w:id="55"/>
      <w:bookmarkEnd w:id="56"/>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Dopunska nastava organizirala se za učenike koji na redovnoj nastavi nisu uspjeli savladati određeno gradivo. U tu skupinu ubrajaju se, primjerice, učenici s teškoćama u razvoju, učenici s manjkavim predznanjem ili oni kod kojih se pokazalo da dio gradiva nisu usvojili (npr. u slučaju negativne ocjene ili ocjene slabije od njihovih mogućnosti na testu iz tog sadržaja).</w:t>
      </w:r>
    </w:p>
    <w:p>
      <w:pPr>
        <w:spacing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školskoj godini 2025./2026. dopunska nastava bila je organizirana i provedena iz četiri nastavna predmeta:</w:t>
      </w: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0" w:type="dxa"/>
          <w:right w:w="0" w:type="dxa"/>
        </w:tblCellMar>
        <w:tblLook w:val="04A0" w:firstRow="1" w:lastRow="0" w:firstColumn="1" w:lastColumn="0" w:noHBand="0" w:noVBand="1"/>
      </w:tblPr>
      <w:tblGrid>
        <w:gridCol w:w="800"/>
        <w:gridCol w:w="1726"/>
        <w:gridCol w:w="1752"/>
        <w:gridCol w:w="1885"/>
        <w:gridCol w:w="1452"/>
        <w:gridCol w:w="1559"/>
      </w:tblGrid>
      <w:tr>
        <w:trPr>
          <w:trHeight w:val="300" w:hRule="atLeast"/>
          <w:jc w:val="center"/>
        </w:trPr>
        <w:tc>
          <w:tcPr>
            <w:tcW w:type="dxa" w:w="797"/>
            <w:tcBorders/>
            <w:shd w:fill="F7CAAC" w:color="auto" w:val="clear"/>
            <w:vAlign w:val="center"/>
          </w:tcPr>
          <w:p>
            <w:pPr>
              <w:spacing w:after="0" w:line="240" w:lineRule="auto"/>
              <w:ind w:left="180" w:right="75" w:hanging="7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RED. BR.</w:t>
            </w:r>
            <w:r>
              <w:rPr>
                <w:rFonts w:ascii="Times New Roman" w:hAnsi="Times New Roman" w:eastAsia="Times New Roman" w:cs="Times New Roman"/>
                <w:lang w:eastAsia="hr-HR"/>
              </w:rPr>
              <w:t xml:space="preserve"> </w:t>
            </w:r>
          </w:p>
        </w:tc>
        <w:tc>
          <w:tcPr>
            <w:tcW w:type="dxa" w:w="1711"/>
            <w:tcBorders/>
            <w:shd w:fill="F7CAAC" w:color="auto" w:val="clear"/>
            <w:vAlign w:val="center"/>
          </w:tcPr>
          <w:p>
            <w:pPr>
              <w:spacing w:after="0" w:line="240" w:lineRule="auto"/>
              <w:ind w:right="28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NAZIV AKTIVNOSTI (PREDMET)</w:t>
            </w:r>
            <w:r>
              <w:rPr>
                <w:rFonts w:ascii="Times New Roman" w:hAnsi="Times New Roman" w:eastAsia="Times New Roman" w:cs="Times New Roman"/>
                <w:lang w:eastAsia="hr-HR"/>
              </w:rPr>
              <w:t xml:space="preserve"> </w:t>
            </w:r>
          </w:p>
        </w:tc>
        <w:tc>
          <w:tcPr>
            <w:tcW w:type="dxa" w:w="1733"/>
            <w:tcBorders/>
            <w:shd w:fill="F7CAAC"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NOSITELJ AKTIVNOSTI</w:t>
            </w:r>
            <w:r>
              <w:rPr>
                <w:rFonts w:ascii="Times New Roman" w:hAnsi="Times New Roman" w:eastAsia="Times New Roman" w:cs="Times New Roman"/>
                <w:lang w:eastAsia="hr-HR"/>
              </w:rPr>
              <w:t xml:space="preserve"> </w:t>
            </w:r>
          </w:p>
          <w:p>
            <w:pPr>
              <w:spacing w:after="0" w:line="240" w:lineRule="auto"/>
              <w:ind w:right="19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(NASTAVNIK)</w:t>
            </w:r>
            <w:r>
              <w:rPr>
                <w:rFonts w:ascii="Times New Roman" w:hAnsi="Times New Roman" w:eastAsia="Times New Roman" w:cs="Times New Roman"/>
                <w:lang w:eastAsia="hr-HR"/>
              </w:rPr>
              <w:t xml:space="preserve"> </w:t>
            </w:r>
          </w:p>
        </w:tc>
        <w:tc>
          <w:tcPr>
            <w:tcW w:type="dxa" w:w="1879"/>
            <w:tcBorders/>
            <w:shd w:fill="F7CAAC" w:color="auto" w:val="clear"/>
            <w:vAlign w:val="center"/>
          </w:tcPr>
          <w:p>
            <w:pPr>
              <w:spacing w:after="0" w:line="240" w:lineRule="auto"/>
              <w:ind w:left="120" w:right="90"/>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RAZRED / PROGRAM ZANIMANJA</w:t>
            </w:r>
            <w:r>
              <w:rPr>
                <w:rFonts w:ascii="Times New Roman" w:hAnsi="Times New Roman" w:eastAsia="Times New Roman" w:cs="Times New Roman"/>
                <w:lang w:eastAsia="hr-HR"/>
              </w:rPr>
              <w:t xml:space="preserve"> </w:t>
            </w:r>
          </w:p>
        </w:tc>
        <w:tc>
          <w:tcPr>
            <w:tcW w:type="dxa" w:w="1448"/>
            <w:tcBorders/>
            <w:shd w:fill="F7CAAC" w:color="auto" w:val="clear"/>
            <w:vAlign w:val="center"/>
          </w:tcPr>
          <w:p>
            <w:pPr>
              <w:spacing w:after="0" w:line="240" w:lineRule="auto"/>
              <w:ind w:left="75" w:right="45"/>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BROJ</w:t>
            </w:r>
            <w:r>
              <w:rPr>
                <w:rFonts w:ascii="Times New Roman" w:hAnsi="Times New Roman" w:eastAsia="Times New Roman" w:cs="Times New Roman"/>
                <w:lang w:eastAsia="hr-HR"/>
              </w:rPr>
              <w:t xml:space="preserve"> </w:t>
            </w:r>
          </w:p>
          <w:p>
            <w:pPr>
              <w:spacing w:after="0" w:line="240" w:lineRule="auto"/>
              <w:ind w:left="75" w:right="45"/>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UČENIKA</w:t>
            </w:r>
            <w:r>
              <w:rPr>
                <w:rFonts w:ascii="Times New Roman" w:hAnsi="Times New Roman" w:eastAsia="Times New Roman" w:cs="Times New Roman"/>
                <w:lang w:eastAsia="hr-HR"/>
              </w:rPr>
              <w:t xml:space="preserve"> </w:t>
            </w:r>
          </w:p>
        </w:tc>
        <w:tc>
          <w:tcPr>
            <w:tcW w:type="dxa" w:w="1554"/>
            <w:tcBorders/>
            <w:shd w:fill="F7CAAC" w:color="auto" w:val="clear"/>
            <w:vAlign w:val="center"/>
          </w:tcPr>
          <w:p>
            <w:pPr>
              <w:spacing w:after="0" w:line="240" w:lineRule="auto"/>
              <w:ind w:left="120" w:right="75" w:firstLine="165"/>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SATI TJEDNO</w:t>
            </w:r>
            <w:r>
              <w:rPr>
                <w:rFonts w:ascii="Times New Roman" w:hAnsi="Times New Roman" w:eastAsia="Times New Roman" w:cs="Times New Roman"/>
                <w:lang w:eastAsia="hr-HR"/>
              </w:rPr>
              <w:t xml:space="preserve"> </w:t>
            </w:r>
          </w:p>
        </w:tc>
      </w:tr>
      <w:tr>
        <w:trPr>
          <w:trHeight w:val="300" w:hRule="atLeast"/>
          <w:jc w:val="center"/>
        </w:trPr>
        <w:tc>
          <w:tcPr>
            <w:tcW w:type="dxa" w:w="797"/>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 </w:t>
            </w:r>
          </w:p>
        </w:tc>
        <w:tc>
          <w:tcPr>
            <w:tcW w:type="dxa" w:w="171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173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Slavica Francetić </w:t>
            </w:r>
          </w:p>
        </w:tc>
        <w:tc>
          <w:tcPr>
            <w:tcW w:type="dxa" w:w="187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ekonomist</w:t>
            </w:r>
          </w:p>
        </w:tc>
        <w:tc>
          <w:tcPr>
            <w:tcW w:type="dxa" w:w="144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155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r>
        <w:trPr>
          <w:trHeight w:val="300" w:hRule="atLeast"/>
          <w:jc w:val="center"/>
        </w:trPr>
        <w:tc>
          <w:tcPr>
            <w:tcW w:type="dxa" w:w="797"/>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w:t>
            </w:r>
            <w:r>
              <w:rPr>
                <w:rFonts w:ascii="Times New Roman" w:hAnsi="Times New Roman" w:eastAsia="Times New Roman" w:cs="Times New Roman"/>
                <w:lang w:eastAsia="hr-HR"/>
              </w:rPr>
              <w:t xml:space="preserve"> </w:t>
            </w:r>
          </w:p>
        </w:tc>
        <w:tc>
          <w:tcPr>
            <w:tcW w:type="dxa" w:w="171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173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Slavica Francetić </w:t>
            </w:r>
          </w:p>
        </w:tc>
        <w:tc>
          <w:tcPr>
            <w:tcW w:type="dxa" w:w="187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šumarski tehničar </w:t>
            </w:r>
          </w:p>
        </w:tc>
        <w:tc>
          <w:tcPr>
            <w:tcW w:type="dxa" w:w="144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155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r>
        <w:trPr>
          <w:trHeight w:val="300" w:hRule="atLeast"/>
          <w:jc w:val="center"/>
        </w:trPr>
        <w:tc>
          <w:tcPr>
            <w:tcW w:type="dxa" w:w="797"/>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3. </w:t>
            </w:r>
          </w:p>
        </w:tc>
        <w:tc>
          <w:tcPr>
            <w:tcW w:type="dxa" w:w="171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173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w:t>
            </w:r>
          </w:p>
        </w:tc>
        <w:tc>
          <w:tcPr>
            <w:tcW w:type="dxa" w:w="187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frizera </w:t>
            </w:r>
          </w:p>
        </w:tc>
        <w:tc>
          <w:tcPr>
            <w:tcW w:type="dxa" w:w="144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14 </w:t>
            </w:r>
          </w:p>
        </w:tc>
        <w:tc>
          <w:tcPr>
            <w:tcW w:type="dxa" w:w="155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r>
        <w:trPr>
          <w:trHeight w:val="300" w:hRule="atLeast"/>
          <w:jc w:val="center"/>
        </w:trPr>
        <w:tc>
          <w:tcPr>
            <w:tcW w:type="dxa" w:w="797"/>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w:t>
            </w:r>
            <w:r>
              <w:rPr>
                <w:rFonts w:ascii="Times New Roman" w:hAnsi="Times New Roman" w:eastAsia="Times New Roman" w:cs="Times New Roman"/>
                <w:lang w:eastAsia="hr-HR"/>
              </w:rPr>
              <w:t xml:space="preserve"> </w:t>
            </w:r>
          </w:p>
        </w:tc>
        <w:tc>
          <w:tcPr>
            <w:tcW w:type="dxa" w:w="171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HRVATSKI JEZIK </w:t>
            </w:r>
          </w:p>
        </w:tc>
        <w:tc>
          <w:tcPr>
            <w:tcW w:type="dxa" w:w="1733"/>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w:t>
            </w:r>
          </w:p>
        </w:tc>
        <w:tc>
          <w:tcPr>
            <w:tcW w:type="dxa" w:w="1879"/>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šumarski tehničar </w:t>
            </w:r>
          </w:p>
        </w:tc>
        <w:tc>
          <w:tcPr>
            <w:tcW w:type="dxa" w:w="144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1554"/>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r>
    </w:tbl>
    <w:p>
      <w:pPr>
        <w:pStyle w:val="Naslov2"/>
        <w:spacing/>
        <w:rPr/>
      </w:pPr>
    </w:p>
    <w:p>
      <w:pPr>
        <w:pStyle w:val="Naslov2"/>
        <w:spacing/>
        <w:rPr/>
      </w:pPr>
      <w:bookmarkStart w:id="57" w:name="_Toc242255306"/>
      <w:r>
        <w:rPr/>
        <w:t xml:space="preserve">5.5. </w:t>
      </w:r>
      <w:r>
        <w:rPr/>
        <w:t xml:space="preserve">Realizacija izvannastavnih aktivnosti</w:t>
      </w:r>
      <w:bookmarkEnd w:id="57"/>
    </w:p>
    <w:p>
      <w:pPr>
        <w:overflowPunct w:val="false"/>
        <w:autoSpaceDE w:val="false"/>
        <w:autoSpaceDN w:val="false"/>
        <w:adjustRightInd w:val="false"/>
        <w:spacing w:after="0" w:line="240" w:lineRule="auto"/>
        <w:jc w:val="both"/>
        <w:textAlignment w:val="baseline"/>
        <w:rPr>
          <w:rFonts w:ascii="Times New Roman" w:hAnsi="Times New Roman" w:cs="Times New Roman"/>
          <w:sz w:val="24"/>
        </w:rPr>
      </w:pPr>
      <w:r>
        <w:rPr>
          <w:rFonts w:ascii="Times New Roman" w:hAnsi="Times New Roman" w:cs="Times New Roman"/>
          <w:sz w:val="24"/>
        </w:rPr>
        <w:t xml:space="preserve">Izvannastavne aktivnosti organizirale su se u svrhu poticanja osobnog razvoja, socijalizacije, kreativnosti i korisnog provođenja slobodnog vremena učenika. </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Glavna namjena i ciljevi bili su osobni razvoj, socijalizacija, prevencija i razvijanje specifičnih vještina. Tijekom školske 2025./2026. godine provedene su sljedeće izvannastavne aktivnosti:</w:t>
      </w:r>
    </w:p>
    <w:p>
      <w:pPr>
        <w:spacing w:after="0" w:line="240" w:lineRule="auto"/>
        <w:rPr>
          <w:rFonts w:ascii="Times New Roman" w:hAnsi="Times New Roman" w:cs="Times New Roman"/>
          <w:sz w:val="24"/>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0" w:type="dxa"/>
          <w:right w:w="0" w:type="dxa"/>
        </w:tblCellMar>
        <w:tblLook w:val="04A0" w:firstRow="1" w:lastRow="0" w:firstColumn="1" w:lastColumn="0" w:noHBand="0" w:noVBand="1"/>
      </w:tblPr>
      <w:tblGrid>
        <w:gridCol w:w="699"/>
        <w:gridCol w:w="4514"/>
        <w:gridCol w:w="3961"/>
      </w:tblGrid>
      <w:tr>
        <w:trPr>
          <w:trHeight w:val="300" w:hRule="atLeast"/>
          <w:jc w:val="center"/>
        </w:trPr>
        <w:tc>
          <w:tcPr>
            <w:tcW w:type="dxa" w:w="688"/>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Red. br.</w:t>
            </w:r>
            <w:r>
              <w:rPr>
                <w:rFonts w:ascii="Times New Roman" w:hAnsi="Times New Roman" w:eastAsia="Times New Roman" w:cs="Times New Roman"/>
                <w:lang w:eastAsia="hr-HR"/>
              </w:rPr>
              <w:t xml:space="preserve"> </w:t>
            </w:r>
          </w:p>
        </w:tc>
        <w:tc>
          <w:tcPr>
            <w:tcW w:type="dxa" w:w="4440"/>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Naziv aktivnosti</w:t>
            </w:r>
            <w:r>
              <w:rPr>
                <w:rFonts w:ascii="Times New Roman" w:hAnsi="Times New Roman" w:eastAsia="Times New Roman" w:cs="Times New Roman"/>
                <w:lang w:eastAsia="hr-HR"/>
              </w:rPr>
              <w:t xml:space="preserve"> </w:t>
            </w:r>
          </w:p>
        </w:tc>
        <w:tc>
          <w:tcPr>
            <w:tcW w:type="dxa" w:w="3896"/>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Nositelj aktivnosti</w:t>
            </w:r>
            <w:r>
              <w:rPr>
                <w:rFonts w:ascii="Times New Roman" w:hAnsi="Times New Roman" w:eastAsia="Times New Roman" w:cs="Times New Roman"/>
                <w:lang w:eastAsia="hr-HR"/>
              </w:rPr>
              <w:t xml:space="preserve">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GRUPA HORTULANI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LJEKOVITA PRIRODA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NOVINARSKA GRUPA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Gorana Mandarić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NOGOMET – M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Milorad Mandarić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5. 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NOGOMET – Ž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6. 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KOŠARKA – M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3x3 košarka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Milorad Mandarić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7. 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KOŠARKA – Ž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3x3 košarka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8. 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ODBOJKA – M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Milorad Mandarić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9. 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ODBOJKA – Ž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STOLNI TENIS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11. 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BADMINTON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12. 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KROS – M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Milorad Mandarić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KROS – Ž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Milorad Mandarić </w:t>
            </w:r>
          </w:p>
        </w:tc>
      </w:tr>
      <w:tr>
        <w:trPr>
          <w:trHeight w:val="300" w:hRule="atLeast"/>
          <w:jc w:val="center"/>
        </w:trPr>
        <w:tc>
          <w:tcPr>
            <w:tcW w:type="dxa" w:w="688"/>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14. </w:t>
            </w:r>
          </w:p>
        </w:tc>
        <w:tc>
          <w:tcPr>
            <w:tcW w:type="dxa" w:w="4440"/>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ŠAH </w:t>
            </w:r>
          </w:p>
        </w:tc>
        <w:tc>
          <w:tcPr>
            <w:tcW w:type="dxa" w:w="3896"/>
            <w:tcBorders/>
            <w:shd w:fill="FFFFFF"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Igor Orešković </w:t>
            </w:r>
          </w:p>
        </w:tc>
      </w:tr>
    </w:tbl>
    <w:p>
      <w:pPr>
        <w:spacing/>
        <w:rPr>
          <w:rFonts w:ascii="Times New Roman" w:hAnsi="Times New Roman" w:eastAsia="Times New Roman" w:cs="Times New Roman"/>
          <w:b/>
          <w:color w:val="FF0000"/>
          <w:sz w:val="24"/>
          <w:szCs w:val="24"/>
          <w:lang w:eastAsia="hr-HR"/>
        </w:rPr>
      </w:pPr>
      <w:bookmarkStart w:id="58" w:name="_Toc210464310"/>
    </w:p>
    <w:p>
      <w:pPr>
        <w:spacing/>
        <w:rPr>
          <w:rFonts w:ascii="Times New Roman" w:hAnsi="Times New Roman" w:eastAsia="Times New Roman" w:cs="Times New Roman"/>
          <w:b/>
          <w:color w:val="FF0000"/>
          <w:sz w:val="24"/>
          <w:szCs w:val="24"/>
          <w:lang w:eastAsia="hr-HR"/>
        </w:rPr>
      </w:pPr>
    </w:p>
    <w:p>
      <w:pPr>
        <w:pStyle w:val="Naslov2"/>
        <w:spacing/>
        <w:rPr/>
      </w:pPr>
      <w:bookmarkStart w:id="59" w:name="_Toc242255307"/>
      <w:r>
        <w:rPr/>
        <w:t xml:space="preserve">5.6. </w:t>
      </w:r>
      <w:r>
        <w:rPr/>
        <w:t xml:space="preserve">Realizacija projekata</w:t>
      </w:r>
      <w:bookmarkEnd w:id="58"/>
      <w:bookmarkEnd w:id="59"/>
      <w:r>
        <w:rPr/>
        <w:t xml:space="preserve">  </w:t>
      </w:r>
    </w:p>
    <w:p>
      <w:pPr>
        <w:overflowPunct w:val="false"/>
        <w:autoSpaceDE w:val="false"/>
        <w:autoSpaceDN w:val="false"/>
        <w:adjustRightInd w:val="false"/>
        <w:spacing w:after="48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realizirani su sljedeći projekti:</w:t>
      </w: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0" w:type="dxa"/>
          <w:right w:w="0" w:type="dxa"/>
        </w:tblCellMar>
        <w:tblLook w:val="04A0" w:firstRow="1" w:lastRow="0" w:firstColumn="1" w:lastColumn="0" w:noHBand="0" w:noVBand="1"/>
      </w:tblPr>
      <w:tblGrid>
        <w:gridCol w:w="852"/>
        <w:gridCol w:w="3766"/>
        <w:gridCol w:w="2071"/>
        <w:gridCol w:w="2485"/>
      </w:tblGrid>
      <w:tr>
        <w:trPr>
          <w:trHeight w:val="300" w:hRule="atLeast"/>
          <w:jc w:val="center"/>
        </w:trPr>
        <w:tc>
          <w:tcPr>
            <w:tcW w:type="dxa" w:w="838"/>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Red. br.</w:t>
            </w:r>
            <w:r>
              <w:rPr>
                <w:rFonts w:ascii="Times New Roman" w:hAnsi="Times New Roman" w:eastAsia="Times New Roman" w:cs="Times New Roman"/>
                <w:lang w:eastAsia="hr-HR"/>
              </w:rPr>
              <w:t xml:space="preserve"> </w:t>
            </w:r>
          </w:p>
        </w:tc>
        <w:tc>
          <w:tcPr>
            <w:tcW w:type="dxa" w:w="3701"/>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Naziv aktivnosti</w:t>
            </w:r>
            <w:r>
              <w:rPr>
                <w:rFonts w:ascii="Times New Roman" w:hAnsi="Times New Roman" w:eastAsia="Times New Roman" w:cs="Times New Roman"/>
                <w:lang w:eastAsia="hr-HR"/>
              </w:rPr>
              <w:t xml:space="preserve"> </w:t>
            </w:r>
          </w:p>
        </w:tc>
        <w:tc>
          <w:tcPr>
            <w:tcW w:type="dxa" w:w="2035"/>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Nositelj aktivnosti</w:t>
            </w:r>
            <w:r>
              <w:rPr>
                <w:rFonts w:ascii="Times New Roman" w:hAnsi="Times New Roman" w:eastAsia="Times New Roman" w:cs="Times New Roman"/>
                <w:lang w:eastAsia="hr-HR"/>
              </w:rPr>
              <w:t xml:space="preserve"> </w:t>
            </w:r>
          </w:p>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c>
          <w:tcPr>
            <w:tcW w:type="dxa" w:w="2442"/>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Vrijeme realizacije</w:t>
            </w:r>
            <w:r>
              <w:rPr>
                <w:rFonts w:ascii="Times New Roman" w:hAnsi="Times New Roman" w:eastAsia="Times New Roman" w:cs="Times New Roman"/>
                <w:lang w:eastAsia="hr-HR"/>
              </w:rPr>
              <w:t xml:space="preserv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UREĐENJE ZELENE POVRŠINE U DVORIŠTU ŠKOLE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Augustin Jelušić, Edi Šop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kontinuirano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MYGARDENOFTREES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Augustin Jelušić, Edi Šop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c>
          <w:tcPr>
            <w:tcW w:type="dxa" w:w="2442"/>
            <w:tcBorders/>
            <w:vAlign w:val="center"/>
          </w:tcPr>
          <w:p>
            <w:pPr>
              <w:shd w:val="clear" w:color="auto" w:fill="FFFFFF"/>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cijele nastavne godine prema službenom rasporedu aktivnosti propisanom od strane voditelja projekta (ukupno trajanje projekta je pet godina)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eTwinning</w:t>
            </w:r>
            <w:r>
              <w:rPr>
                <w:rFonts w:ascii="Times New Roman" w:hAnsi="Times New Roman" w:eastAsia="Times New Roman" w:cs="Times New Roman"/>
                <w:lang w:eastAsia="hr-HR"/>
              </w:rPr>
              <w:t xml:space="preserve"> PROJEKT Baš je IN biti GREEN 5.0/ </w:t>
            </w:r>
            <w:r>
              <w:rPr>
                <w:rFonts w:ascii="Times New Roman" w:hAnsi="Times New Roman" w:eastAsia="Times New Roman" w:cs="Times New Roman"/>
                <w:lang w:eastAsia="hr-HR"/>
              </w:rPr>
              <w:t xml:space="preserve">It</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is</w:t>
            </w:r>
            <w:r>
              <w:rPr>
                <w:rFonts w:ascii="Times New Roman" w:hAnsi="Times New Roman" w:eastAsia="Times New Roman" w:cs="Times New Roman"/>
                <w:lang w:eastAsia="hr-HR"/>
              </w:rPr>
              <w:t xml:space="preserve"> IN to </w:t>
            </w:r>
            <w:r>
              <w:rPr>
                <w:rFonts w:ascii="Times New Roman" w:hAnsi="Times New Roman" w:eastAsia="Times New Roman" w:cs="Times New Roman"/>
                <w:lang w:eastAsia="hr-HR"/>
              </w:rPr>
              <w:t xml:space="preserve">be</w:t>
            </w:r>
            <w:r>
              <w:rPr>
                <w:rFonts w:ascii="Times New Roman" w:hAnsi="Times New Roman" w:eastAsia="Times New Roman" w:cs="Times New Roman"/>
                <w:lang w:eastAsia="hr-HR"/>
              </w:rPr>
              <w:t xml:space="preserve"> GREEN 5.0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w:t>
            </w:r>
            <w:r>
              <w:rPr>
                <w:rFonts w:ascii="Times New Roman" w:hAnsi="Times New Roman" w:eastAsia="Times New Roman" w:cs="Times New Roman"/>
                <w:lang w:eastAsia="hr-HR"/>
              </w:rPr>
              <w:t xml:space="preserve">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školske godine </w:t>
            </w:r>
          </w:p>
        </w:tc>
      </w:tr>
      <w:tr>
        <w:trPr>
          <w:trHeight w:val="300" w:hRule="atLeast"/>
          <w:jc w:val="center"/>
        </w:trPr>
        <w:tc>
          <w:tcPr>
            <w:tcW w:type="dxa" w:w="838"/>
            <w:tcBorders/>
            <w:vAlign w:val="center"/>
          </w:tcPr>
          <w:p>
            <w:pPr>
              <w:numPr>
                <w:ilvl w:val="0"/>
                <w:numId w:val="29"/>
              </w:numPr>
              <w:spacing w:after="0" w:line="240" w:lineRule="auto"/>
              <w:ind w:left="360" w:firstLine="0"/>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Empowering</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Forestry</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Professors</w:t>
            </w:r>
            <w:r>
              <w:rPr>
                <w:rFonts w:ascii="Times New Roman" w:hAnsi="Times New Roman" w:eastAsia="Times New Roman" w:cs="Times New Roman"/>
                <w:lang w:eastAsia="hr-HR"/>
              </w:rPr>
              <w:t xml:space="preserve">: VET for </w:t>
            </w:r>
            <w:r>
              <w:rPr>
                <w:rFonts w:ascii="Times New Roman" w:hAnsi="Times New Roman" w:eastAsia="Times New Roman" w:cs="Times New Roman"/>
                <w:lang w:eastAsia="hr-HR"/>
              </w:rPr>
              <w:t xml:space="preserve">Climate</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Smart</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Sustainable</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Forest</w:t>
            </w:r>
            <w:r>
              <w:rPr>
                <w:rFonts w:ascii="Times New Roman" w:hAnsi="Times New Roman" w:eastAsia="Times New Roman" w:cs="Times New Roman"/>
                <w:lang w:eastAsia="hr-HR"/>
              </w:rPr>
              <w:t xml:space="preserve"> Management (Future FM)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Augustin Jelušić, Iva Abramović, Edi Šop </w:t>
            </w:r>
          </w:p>
        </w:tc>
        <w:tc>
          <w:tcPr>
            <w:tcW w:type="dxa" w:w="2442"/>
            <w:tcBorders/>
            <w:vAlign w:val="center"/>
          </w:tcPr>
          <w:p>
            <w:pPr>
              <w:shd w:val="clear" w:color="auto" w:fill="FFFFFF"/>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siječnja 2025. – 30. lipnja 2026.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5 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MREŽA ČITANJA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 Ankica Babić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 razina: prosinac 2025.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II. razina: ožujak 2026.</w:t>
            </w:r>
            <w:r>
              <w:rPr>
                <w:rFonts w:ascii="Times New Roman" w:hAnsi="Times New Roman" w:eastAsia="Times New Roman" w:cs="Times New Roman"/>
                <w:lang w:eastAsia="hr-HR"/>
              </w:rPr>
              <w:t xml:space="preserve">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III. razina: svibanj 2026.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6. 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NACIONALNA KVIZ LIGA</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SREDNJIH ŠKOLA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Dijana Nikšić, Igor Orešković, Gorana Mandarić, Ankica Babić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listopada 2025. godine – veljače 2026. godine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7. 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HRVATSKA EKONOMSKA OLIMPIJADA </w:t>
            </w:r>
          </w:p>
        </w:tc>
        <w:tc>
          <w:tcPr>
            <w:tcW w:type="dxa" w:w="2035"/>
            <w:tcBorders/>
            <w:vAlign w:val="center"/>
          </w:tcPr>
          <w:p>
            <w:pPr>
              <w:shd w:val="clear" w:color="auto" w:fill="FFFFFF"/>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Vlatka Gašparović, </w:t>
            </w:r>
          </w:p>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Centar za razvoj mladih (CERM)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nastavne godine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8. </w:t>
            </w:r>
          </w:p>
        </w:tc>
        <w:tc>
          <w:tcPr>
            <w:tcW w:type="dxa" w:w="3701"/>
            <w:tcBorders/>
            <w:vAlign w:val="center"/>
          </w:tcPr>
          <w:p>
            <w:pPr>
              <w:spacing w:after="0" w:line="240" w:lineRule="auto"/>
              <w:ind w:right="255"/>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VJEŽBAONICA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Suzana </w:t>
            </w:r>
            <w:r>
              <w:rPr>
                <w:rFonts w:ascii="Times New Roman" w:hAnsi="Times New Roman" w:eastAsia="Times New Roman" w:cs="Times New Roman"/>
                <w:lang w:eastAsia="hr-HR"/>
              </w:rPr>
              <w:t xml:space="preserve">Bižanović</w:t>
            </w:r>
            <w:r>
              <w:rPr>
                <w:rFonts w:ascii="Times New Roman" w:hAnsi="Times New Roman" w:eastAsia="Times New Roman" w:cs="Times New Roman"/>
                <w:lang w:eastAsia="hr-HR"/>
              </w:rPr>
              <w:t xml:space="preserve">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7. listopada 2025. – 31. svibnja 2026</w:t>
            </w:r>
            <w:r>
              <w:rPr>
                <w:rFonts w:ascii="Times New Roman" w:hAnsi="Times New Roman" w:eastAsia="Times New Roman" w:cs="Times New Roman"/>
                <w:lang w:eastAsia="hr-HR"/>
              </w:rPr>
              <w:t xml:space="preserve">. godine</w:t>
            </w:r>
            <w:r>
              <w:rPr>
                <w:rFonts w:ascii="Times New Roman" w:hAnsi="Times New Roman" w:eastAsia="Times New Roman" w:cs="Times New Roman"/>
                <w:lang w:eastAsia="hr-HR"/>
              </w:rPr>
              <w:t xml:space="preserv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9.</w:t>
            </w:r>
            <w:r>
              <w:rPr>
                <w:rFonts w:ascii="Times New Roman" w:hAnsi="Times New Roman" w:eastAsia="Times New Roman" w:cs="Times New Roman"/>
                <w:lang w:eastAsia="hr-HR"/>
              </w:rPr>
              <w:t xml:space="preserve">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INKUBATOR ZNANJA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Gorana Mandarić, Edi Šop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nastavne godine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w:t>
            </w:r>
            <w:r>
              <w:rPr>
                <w:rFonts w:ascii="Times New Roman" w:hAnsi="Times New Roman" w:eastAsia="Times New Roman" w:cs="Times New Roman"/>
                <w:lang w:eastAsia="hr-HR"/>
              </w:rPr>
              <w:t xml:space="preserve">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EKOSOLAR(T)NI VRT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Gorana Mandarić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nastavne godine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11.</w:t>
            </w:r>
            <w:r>
              <w:rPr>
                <w:rFonts w:ascii="Times New Roman" w:hAnsi="Times New Roman" w:eastAsia="Times New Roman" w:cs="Times New Roman"/>
                <w:lang w:eastAsia="hr-HR"/>
              </w:rPr>
              <w:t xml:space="preserve">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DNEVNIK JEDNE BILJKE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Gorana Mandarić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nastavne godine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12.</w:t>
            </w:r>
            <w:r>
              <w:rPr>
                <w:rFonts w:ascii="Times New Roman" w:hAnsi="Times New Roman" w:eastAsia="Times New Roman" w:cs="Times New Roman"/>
                <w:lang w:eastAsia="hr-HR"/>
              </w:rPr>
              <w:t xml:space="preserve"> </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GLAS MLADIH </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Gorana Mandarić, Edi Šop </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nastavne godine </w:t>
            </w:r>
          </w:p>
        </w:tc>
      </w:tr>
      <w:tr>
        <w:trPr>
          <w:trHeight w:val="300" w:hRule="atLeast"/>
          <w:jc w:val="center"/>
        </w:trPr>
        <w:tc>
          <w:tcPr>
            <w:tcW w:type="dxa" w:w="838"/>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w:t>
            </w:r>
          </w:p>
        </w:tc>
        <w:tc>
          <w:tcPr>
            <w:tcW w:type="dxa" w:w="3701"/>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AKTIVNI MLADI, ODRŽIVE LOKALNE POLITIKE</w:t>
            </w:r>
          </w:p>
        </w:tc>
        <w:tc>
          <w:tcPr>
            <w:tcW w:type="dxa" w:w="2035"/>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Udruga Delta, Dijana Nikšić, Edi Šop, Marija Šporčić, Silvija </w:t>
            </w:r>
            <w:r>
              <w:rPr>
                <w:rFonts w:ascii="Times New Roman" w:hAnsi="Times New Roman" w:eastAsia="Times New Roman" w:cs="Times New Roman"/>
                <w:lang w:eastAsia="hr-HR"/>
              </w:rPr>
              <w:t xml:space="preserve">Vašarević</w:t>
            </w:r>
            <w:r>
              <w:rPr>
                <w:rFonts w:ascii="Times New Roman" w:hAnsi="Times New Roman" w:eastAsia="Times New Roman" w:cs="Times New Roman"/>
                <w:lang w:eastAsia="hr-HR"/>
              </w:rPr>
              <w:t xml:space="preserve">, Gorana Mandarić</w:t>
            </w:r>
          </w:p>
        </w:tc>
        <w:tc>
          <w:tcPr>
            <w:tcW w:type="dxa" w:w="24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nastavne godine </w:t>
            </w:r>
          </w:p>
        </w:tc>
      </w:tr>
    </w:tbl>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p>
      <w:pPr>
        <w:spacing/>
        <w:rPr>
          <w:rFonts w:ascii="Times New Roman" w:hAnsi="Times New Roman" w:cs="Times New Roman"/>
          <w:b/>
          <w:color w:val="000000"/>
          <w:szCs w:val="24"/>
        </w:rPr>
      </w:pPr>
      <w:bookmarkStart w:id="60" w:name="_Toc242255308"/>
    </w:p>
    <w:p>
      <w:pPr>
        <w:spacing/>
        <w:jc w:val="center"/>
        <w:rPr>
          <w:rFonts w:ascii="Times New Roman" w:hAnsi="Times New Roman" w:cs="Times New Roman"/>
          <w:b/>
          <w:color w:val="000000"/>
          <w:sz w:val="24"/>
          <w:szCs w:val="28"/>
        </w:rPr>
      </w:pPr>
      <w:r>
        <w:rPr>
          <w:rFonts w:ascii="Times New Roman" w:hAnsi="Times New Roman" w:cs="Times New Roman"/>
          <w:b/>
          <w:color w:val="000000"/>
          <w:sz w:val="24"/>
          <w:szCs w:val="28"/>
        </w:rPr>
        <w:t xml:space="preserve">Izvještaj o provedenim aktivnostima u okviru </w:t>
      </w:r>
      <w:r>
        <w:rPr>
          <w:rFonts w:ascii="Times New Roman" w:hAnsi="Times New Roman" w:cs="Times New Roman"/>
          <w:b/>
          <w:color w:val="000000"/>
          <w:sz w:val="24"/>
          <w:szCs w:val="28"/>
        </w:rPr>
        <w:t xml:space="preserve">erasmus</w:t>
      </w:r>
      <w:r>
        <w:rPr>
          <w:rFonts w:ascii="Times New Roman" w:hAnsi="Times New Roman" w:cs="Times New Roman"/>
          <w:b/>
          <w:color w:val="000000"/>
          <w:sz w:val="24"/>
          <w:szCs w:val="28"/>
        </w:rPr>
        <w:t xml:space="preserve">+ projekta </w:t>
      </w:r>
    </w:p>
    <w:p>
      <w:pPr>
        <w:spacing/>
        <w:jc w:val="center"/>
        <w:rPr>
          <w:rFonts w:ascii="Times New Roman" w:hAnsi="Times New Roman" w:cs="Times New Roman"/>
          <w:b/>
          <w:sz w:val="24"/>
          <w:szCs w:val="28"/>
        </w:rPr>
      </w:pPr>
      <w:r>
        <w:rPr>
          <w:rFonts w:ascii="Times New Roman" w:hAnsi="Times New Roman" w:cs="Times New Roman"/>
          <w:b/>
          <w:sz w:val="24"/>
          <w:szCs w:val="28"/>
        </w:rPr>
        <w:t xml:space="preserve">FutureFM</w:t>
      </w:r>
    </w:p>
    <w:p>
      <w:pPr>
        <w:spacing/>
        <w:jc w:val="center"/>
        <w:rPr>
          <w:rFonts w:ascii="Times New Roman" w:hAnsi="Times New Roman" w:cs="Times New Roman"/>
        </w:rPr>
      </w:pPr>
    </w:p>
    <w:p>
      <w:pPr>
        <w:spacing/>
        <w:jc w:val="center"/>
        <w:rPr>
          <w:rFonts w:ascii="Times New Roman" w:hAnsi="Times New Roman" w:cs="Times New Roman"/>
        </w:rPr>
      </w:pPr>
      <w:r>
        <w:rPr>
          <w:rFonts w:ascii="Times New Roman" w:hAnsi="Times New Roman" w:cs="Times New Roman"/>
          <w:noProof/>
          <w:lang w:eastAsia="hr-HR"/>
        </w:rPr>
        <w:drawing>
          <wp:inline>
            <wp:extent cx="3615055" cy="688975"/>
            <wp:effectExtent xmlns:wp="http://schemas.openxmlformats.org/drawingml/2006/wordprocessingDrawing" l="0" t="0" r="4445" b="0"/>
            <wp:docPr id="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15055" cy="688975"/>
                    </a:xfrm>
                    <a:prstGeom prst="rect">
                      <a:avLst/>
                    </a:prstGeom>
                  </pic:spPr>
                </pic:pic>
              </a:graphicData>
            </a:graphic>
          </wp:inline>
        </w:drawing>
      </w:r>
    </w:p>
    <w:p>
      <w:pPr>
        <w:spacing/>
        <w:jc w:val="center"/>
        <w:rPr>
          <w:rFonts w:ascii="Times New Roman" w:hAnsi="Times New Roman" w:cs="Times New Roman"/>
        </w:rPr>
      </w:pPr>
      <w:r>
        <w:rPr>
          <w:rFonts w:ascii="Times New Roman" w:hAnsi="Times New Roman" w:cs="Times New Roman"/>
          <w:noProof/>
          <w:lang w:eastAsia="hr-HR"/>
        </w:rPr>
        <w:drawing>
          <wp:inline>
            <wp:extent cx="2609850" cy="457200"/>
            <wp:effectExtent xmlns:wp="http://schemas.openxmlformats.org/drawingml/2006/wordprocessingDrawing" l="0" t="0" r="0"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850" cy="457200"/>
                    </a:xfrm>
                    <a:prstGeom prst="rect">
                      <a:avLst/>
                    </a:prstGeom>
                  </pic:spPr>
                </pic:pic>
              </a:graphicData>
            </a:graphic>
          </wp:inline>
        </w:drawing>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Projekt punog naziva </w:t>
      </w:r>
      <w:r>
        <w:rPr>
          <w:rFonts w:ascii="Times New Roman" w:hAnsi="Times New Roman" w:cs="Times New Roman"/>
          <w:sz w:val="24"/>
          <w:szCs w:val="24"/>
        </w:rPr>
        <w:t xml:space="preserve">Empowering</w:t>
      </w:r>
      <w:r>
        <w:rPr>
          <w:rFonts w:ascii="Times New Roman" w:hAnsi="Times New Roman" w:cs="Times New Roman"/>
          <w:sz w:val="24"/>
          <w:szCs w:val="24"/>
        </w:rPr>
        <w:t xml:space="preserve"> </w:t>
      </w:r>
      <w:r>
        <w:rPr>
          <w:rFonts w:ascii="Times New Roman" w:hAnsi="Times New Roman" w:cs="Times New Roman"/>
          <w:sz w:val="24"/>
          <w:szCs w:val="24"/>
        </w:rPr>
        <w:t xml:space="preserve">Forestry</w:t>
      </w:r>
      <w:r>
        <w:rPr>
          <w:rFonts w:ascii="Times New Roman" w:hAnsi="Times New Roman" w:cs="Times New Roman"/>
          <w:sz w:val="24"/>
          <w:szCs w:val="24"/>
        </w:rPr>
        <w:t xml:space="preserve"> </w:t>
      </w:r>
      <w:r>
        <w:rPr>
          <w:rFonts w:ascii="Times New Roman" w:hAnsi="Times New Roman" w:cs="Times New Roman"/>
          <w:sz w:val="24"/>
          <w:szCs w:val="24"/>
        </w:rPr>
        <w:t xml:space="preserve">Professors</w:t>
      </w:r>
      <w:r>
        <w:rPr>
          <w:rFonts w:ascii="Times New Roman" w:hAnsi="Times New Roman" w:cs="Times New Roman"/>
          <w:sz w:val="24"/>
          <w:szCs w:val="24"/>
        </w:rPr>
        <w:t xml:space="preserve">: VET for </w:t>
      </w:r>
      <w:r>
        <w:rPr>
          <w:rFonts w:ascii="Times New Roman" w:hAnsi="Times New Roman" w:cs="Times New Roman"/>
          <w:sz w:val="24"/>
          <w:szCs w:val="24"/>
        </w:rPr>
        <w:t xml:space="preserve">Climate</w:t>
      </w:r>
      <w:r>
        <w:rPr>
          <w:rFonts w:ascii="Times New Roman" w:hAnsi="Times New Roman" w:cs="Times New Roman"/>
          <w:sz w:val="24"/>
          <w:szCs w:val="24"/>
        </w:rPr>
        <w:t xml:space="preserve"> </w:t>
      </w:r>
      <w:r>
        <w:rPr>
          <w:rFonts w:ascii="Times New Roman" w:hAnsi="Times New Roman" w:cs="Times New Roman"/>
          <w:sz w:val="24"/>
          <w:szCs w:val="24"/>
        </w:rPr>
        <w:t xml:space="preserve">Smart</w:t>
      </w:r>
      <w:r>
        <w:rPr>
          <w:rFonts w:ascii="Times New Roman" w:hAnsi="Times New Roman" w:cs="Times New Roman"/>
          <w:sz w:val="24"/>
          <w:szCs w:val="24"/>
        </w:rPr>
        <w:t xml:space="preserve"> </w:t>
      </w:r>
      <w:r>
        <w:rPr>
          <w:rFonts w:ascii="Times New Roman" w:hAnsi="Times New Roman" w:cs="Times New Roman"/>
          <w:sz w:val="24"/>
          <w:szCs w:val="24"/>
        </w:rPr>
        <w:t xml:space="preserve">Sustainable</w:t>
      </w:r>
      <w:r>
        <w:rPr>
          <w:rFonts w:ascii="Times New Roman" w:hAnsi="Times New Roman" w:cs="Times New Roman"/>
          <w:sz w:val="24"/>
          <w:szCs w:val="24"/>
        </w:rPr>
        <w:t xml:space="preserve"> </w:t>
      </w:r>
      <w:r>
        <w:rPr>
          <w:rFonts w:ascii="Times New Roman" w:hAnsi="Times New Roman" w:cs="Times New Roman"/>
          <w:sz w:val="24"/>
          <w:szCs w:val="24"/>
        </w:rPr>
        <w:t xml:space="preserve">Forest</w:t>
      </w:r>
      <w:r>
        <w:rPr>
          <w:rFonts w:ascii="Times New Roman" w:hAnsi="Times New Roman" w:cs="Times New Roman"/>
          <w:sz w:val="24"/>
          <w:szCs w:val="24"/>
        </w:rPr>
        <w:t xml:space="preserve"> Management (Future FM), u prijevodu </w:t>
      </w:r>
      <w:r>
        <w:rPr>
          <w:rFonts w:ascii="Times New Roman" w:hAnsi="Times New Roman" w:cs="Times New Roman"/>
          <w:i/>
          <w:iCs/>
          <w:sz w:val="24"/>
          <w:szCs w:val="24"/>
        </w:rPr>
        <w:t xml:space="preserve">Osposobljavanje nastavnika šumarstva: Strukovno obrazovanje i osposobljavanje za klimatski pametno održivo gospodarenje šumama</w:t>
      </w:r>
      <w:r>
        <w:rPr>
          <w:rFonts w:ascii="Times New Roman" w:hAnsi="Times New Roman" w:cs="Times New Roman"/>
          <w:sz w:val="24"/>
          <w:szCs w:val="24"/>
        </w:rPr>
        <w:t xml:space="preserve"> započet školske godine 2024./2025. nastavio se i u novoj nastavnoj godini 2025./2026. U suradnji s partnerima- udrugom </w:t>
      </w:r>
      <w:r>
        <w:rPr>
          <w:rFonts w:ascii="Times New Roman" w:hAnsi="Times New Roman" w:cs="Times New Roman"/>
          <w:sz w:val="24"/>
          <w:szCs w:val="24"/>
        </w:rPr>
        <w:t xml:space="preserve">Forestis</w:t>
      </w:r>
      <w:r>
        <w:rPr>
          <w:rFonts w:ascii="Times New Roman" w:hAnsi="Times New Roman" w:cs="Times New Roman"/>
          <w:sz w:val="24"/>
          <w:szCs w:val="24"/>
        </w:rPr>
        <w:t xml:space="preserve"> iz Hrvatske te </w:t>
      </w:r>
      <w:r>
        <w:rPr>
          <w:rFonts w:ascii="Times New Roman" w:hAnsi="Times New Roman" w:cs="Times New Roman"/>
          <w:sz w:val="24"/>
          <w:szCs w:val="24"/>
        </w:rPr>
        <w:t xml:space="preserve">Gozdarskog</w:t>
      </w:r>
      <w:r>
        <w:rPr>
          <w:rFonts w:ascii="Times New Roman" w:hAnsi="Times New Roman" w:cs="Times New Roman"/>
          <w:sz w:val="24"/>
          <w:szCs w:val="24"/>
        </w:rPr>
        <w:t xml:space="preserve"> </w:t>
      </w:r>
      <w:r>
        <w:rPr>
          <w:rFonts w:ascii="Times New Roman" w:hAnsi="Times New Roman" w:cs="Times New Roman"/>
          <w:sz w:val="24"/>
          <w:szCs w:val="24"/>
        </w:rPr>
        <w:t xml:space="preserve">inštituta</w:t>
      </w:r>
      <w:r>
        <w:rPr>
          <w:rFonts w:ascii="Times New Roman" w:hAnsi="Times New Roman" w:cs="Times New Roman"/>
          <w:sz w:val="24"/>
          <w:szCs w:val="24"/>
        </w:rPr>
        <w:t xml:space="preserve"> Slovenije i Srednje </w:t>
      </w:r>
      <w:r>
        <w:rPr>
          <w:rFonts w:ascii="Times New Roman" w:hAnsi="Times New Roman" w:cs="Times New Roman"/>
          <w:sz w:val="24"/>
          <w:szCs w:val="24"/>
        </w:rPr>
        <w:t xml:space="preserve">lesarske</w:t>
      </w:r>
      <w:r>
        <w:rPr>
          <w:rFonts w:ascii="Times New Roman" w:hAnsi="Times New Roman" w:cs="Times New Roman"/>
          <w:sz w:val="24"/>
          <w:szCs w:val="24"/>
        </w:rPr>
        <w:t xml:space="preserve"> </w:t>
      </w:r>
      <w:r>
        <w:rPr>
          <w:rFonts w:ascii="Times New Roman" w:hAnsi="Times New Roman" w:cs="Times New Roman"/>
          <w:sz w:val="24"/>
          <w:szCs w:val="24"/>
        </w:rPr>
        <w:t xml:space="preserve">in</w:t>
      </w:r>
      <w:r>
        <w:rPr>
          <w:rFonts w:ascii="Times New Roman" w:hAnsi="Times New Roman" w:cs="Times New Roman"/>
          <w:sz w:val="24"/>
          <w:szCs w:val="24"/>
        </w:rPr>
        <w:t xml:space="preserve"> </w:t>
      </w:r>
      <w:r>
        <w:rPr>
          <w:rFonts w:ascii="Times New Roman" w:hAnsi="Times New Roman" w:cs="Times New Roman"/>
          <w:sz w:val="24"/>
          <w:szCs w:val="24"/>
        </w:rPr>
        <w:t xml:space="preserve">gozdarske</w:t>
      </w:r>
      <w:r>
        <w:rPr>
          <w:rFonts w:ascii="Times New Roman" w:hAnsi="Times New Roman" w:cs="Times New Roman"/>
          <w:sz w:val="24"/>
          <w:szCs w:val="24"/>
        </w:rPr>
        <w:t xml:space="preserve"> </w:t>
      </w:r>
      <w:r>
        <w:rPr>
          <w:rFonts w:ascii="Times New Roman" w:hAnsi="Times New Roman" w:cs="Times New Roman"/>
          <w:sz w:val="24"/>
          <w:szCs w:val="24"/>
        </w:rPr>
        <w:t xml:space="preserve">šole</w:t>
      </w:r>
      <w:r>
        <w:rPr>
          <w:rFonts w:ascii="Times New Roman" w:hAnsi="Times New Roman" w:cs="Times New Roman"/>
          <w:sz w:val="24"/>
          <w:szCs w:val="24"/>
        </w:rPr>
        <w:t xml:space="preserve"> Maribor iz susjedne Slovenije radili smo na dovršetku materijala za provođenje edukacije nastavnika šumarstva te pilot provedbe edukacije učenika. </w:t>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Prije konačnih verzija materijala za obrazovanje učenika na temu Klimatski pametnog održivog gospodarenja šumama odradili smo početkom listopada studijski posjet Šumariji Delnice. Na studijskom posjetu sudjelovali su Iva Abramović, dipl. ing. šum. i Augustin Jelušić, dipl. ing. šum. Predstavnici Hrvatskih šuma, UŠP Delnice predstavili su nam kako se nose s posljedicama prirodnih katastrofa, poput </w:t>
      </w:r>
      <w:r>
        <w:rPr>
          <w:rFonts w:ascii="Times New Roman" w:hAnsi="Times New Roman" w:cs="Times New Roman"/>
          <w:sz w:val="24"/>
          <w:szCs w:val="24"/>
        </w:rPr>
        <w:t xml:space="preserve">ledoloma</w:t>
      </w:r>
      <w:r>
        <w:rPr>
          <w:rFonts w:ascii="Times New Roman" w:hAnsi="Times New Roman" w:cs="Times New Roman"/>
          <w:sz w:val="24"/>
          <w:szCs w:val="24"/>
        </w:rPr>
        <w:t xml:space="preserve">, </w:t>
      </w:r>
      <w:r>
        <w:rPr>
          <w:rFonts w:ascii="Times New Roman" w:hAnsi="Times New Roman" w:cs="Times New Roman"/>
          <w:sz w:val="24"/>
          <w:szCs w:val="24"/>
        </w:rPr>
        <w:t xml:space="preserve">vjetroloma</w:t>
      </w:r>
      <w:r>
        <w:rPr>
          <w:rFonts w:ascii="Times New Roman" w:hAnsi="Times New Roman" w:cs="Times New Roman"/>
          <w:sz w:val="24"/>
          <w:szCs w:val="24"/>
        </w:rPr>
        <w:t xml:space="preserve"> i napada potkornjaka na području Gorskog kotara. Posebno je zanimljiva bila prezentacija o </w:t>
      </w:r>
      <w:r>
        <w:rPr>
          <w:rFonts w:ascii="Times New Roman" w:hAnsi="Times New Roman" w:cs="Times New Roman"/>
          <w:sz w:val="24"/>
          <w:szCs w:val="24"/>
        </w:rPr>
        <w:t xml:space="preserve">ledolomu</w:t>
      </w:r>
      <w:r>
        <w:rPr>
          <w:rFonts w:ascii="Times New Roman" w:hAnsi="Times New Roman" w:cs="Times New Roman"/>
          <w:sz w:val="24"/>
          <w:szCs w:val="24"/>
        </w:rPr>
        <w:t xml:space="preserve"> koji je pogodio šume Gorskog kotara u veljači 2014. (istodobno kad i slovenski), kao i radovi na sanaciji i obnovi na hrvatskoj strani granice. Nakon predavanja uslijedio je terenski obilazak, gdje smo vidjeli kombinaciju prirodne i umjetne obnove šumskih površina nakon </w:t>
      </w:r>
      <w:r>
        <w:rPr>
          <w:rFonts w:ascii="Times New Roman" w:hAnsi="Times New Roman" w:cs="Times New Roman"/>
          <w:sz w:val="24"/>
          <w:szCs w:val="24"/>
        </w:rPr>
        <w:t xml:space="preserve">vjetroizvala</w:t>
      </w:r>
      <w:r>
        <w:rPr>
          <w:rFonts w:ascii="Times New Roman" w:hAnsi="Times New Roman" w:cs="Times New Roman"/>
          <w:sz w:val="24"/>
          <w:szCs w:val="24"/>
        </w:rPr>
        <w:t xml:space="preserve"> i </w:t>
      </w:r>
      <w:r>
        <w:rPr>
          <w:rFonts w:ascii="Times New Roman" w:hAnsi="Times New Roman" w:cs="Times New Roman"/>
          <w:sz w:val="24"/>
          <w:szCs w:val="24"/>
        </w:rPr>
        <w:t xml:space="preserve">vjetroloma</w:t>
      </w:r>
      <w:r>
        <w:rPr>
          <w:rFonts w:ascii="Times New Roman" w:hAnsi="Times New Roman" w:cs="Times New Roman"/>
          <w:sz w:val="24"/>
          <w:szCs w:val="24"/>
        </w:rPr>
        <w:t xml:space="preserve">. Drugi dio susreta bio je posvećen pregledu i raspravi o pripremljenim materijalima </w:t>
      </w:r>
      <w:r>
        <w:rPr>
          <w:rFonts w:ascii="Times New Roman" w:hAnsi="Times New Roman" w:cs="Times New Roman"/>
          <w:sz w:val="24"/>
          <w:szCs w:val="24"/>
        </w:rPr>
        <w:t xml:space="preserve">za razvoj programa </w:t>
      </w:r>
      <w:r>
        <w:rPr>
          <w:rFonts w:ascii="Times New Roman" w:hAnsi="Times New Roman" w:cs="Times New Roman"/>
          <w:sz w:val="24"/>
          <w:szCs w:val="24"/>
        </w:rPr>
        <w:t xml:space="preserve">Climate</w:t>
      </w:r>
      <w:r>
        <w:rPr>
          <w:rFonts w:ascii="Times New Roman" w:hAnsi="Times New Roman" w:cs="Times New Roman"/>
          <w:sz w:val="24"/>
          <w:szCs w:val="24"/>
        </w:rPr>
        <w:t xml:space="preserve"> </w:t>
      </w:r>
      <w:r>
        <w:rPr>
          <w:rFonts w:ascii="Times New Roman" w:hAnsi="Times New Roman" w:cs="Times New Roman"/>
          <w:sz w:val="24"/>
          <w:szCs w:val="24"/>
        </w:rPr>
        <w:t xml:space="preserve">Smart</w:t>
      </w:r>
      <w:r>
        <w:rPr>
          <w:rFonts w:ascii="Times New Roman" w:hAnsi="Times New Roman" w:cs="Times New Roman"/>
          <w:sz w:val="24"/>
          <w:szCs w:val="24"/>
        </w:rPr>
        <w:t xml:space="preserve"> </w:t>
      </w:r>
      <w:r>
        <w:rPr>
          <w:rFonts w:ascii="Times New Roman" w:hAnsi="Times New Roman" w:cs="Times New Roman"/>
          <w:sz w:val="24"/>
          <w:szCs w:val="24"/>
        </w:rPr>
        <w:t xml:space="preserve">Forest</w:t>
      </w:r>
      <w:r>
        <w:rPr>
          <w:rFonts w:ascii="Times New Roman" w:hAnsi="Times New Roman" w:cs="Times New Roman"/>
          <w:sz w:val="24"/>
          <w:szCs w:val="24"/>
        </w:rPr>
        <w:t xml:space="preserve"> Management (CSFM) VET, koji je namijenjen jačanju kompetencija nastavnika srednjih šumarskih škola u strukovnom obrazovanju u području održivog, ekološki prihvatljivog i klimatski prilagođenog gospodarenja šumama. U sklopu ovog sastanka posjetili smo i NP Risnjak popevši se na vrh Veliki Risnjak, izvor rijeke Kupe, i Goransku kuću znanja, gdje smo raspravljali o ulozi zaštićenih područja u očuvanju </w:t>
      </w:r>
      <w:r>
        <w:rPr>
          <w:rFonts w:ascii="Times New Roman" w:hAnsi="Times New Roman" w:cs="Times New Roman"/>
          <w:sz w:val="24"/>
          <w:szCs w:val="24"/>
        </w:rPr>
        <w:t xml:space="preserve">bioraznolikosti</w:t>
      </w:r>
      <w:r>
        <w:rPr>
          <w:rFonts w:ascii="Times New Roman" w:hAnsi="Times New Roman" w:cs="Times New Roman"/>
          <w:sz w:val="24"/>
          <w:szCs w:val="24"/>
        </w:rPr>
        <w:t xml:space="preserve">, važnosti šumskih ekosustava u ublažavanju klimatskih promjena i izazovima gospodarenja šumama u područjima visoke prirodne vrijednosti. Studijski posjet bio je izvrsna prilika za razmjenu stručnih iskustava, praktičnih znanja i jačanje suradnje između projektnih partnera i šumarskih stručnjaka. Sudionici su stekli vrijedan uvid u primjere dobre prakse u reagiranju na prirodne poremećaje i obnovi šuma u Gorskom kotaru. S prikupljenim novim materijalima, iskustvima i povratnim informacijama kolega šumara nastavljamo doradu, dopunu i usklađivanje planiranih tema edukacija. </w:t>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Tijekom zimskih mjeseci na online sastancima još smo nekoliko puta analizirali izrađene materijale i pripremali ih za provođenje edukacije nastavnika. SŠ Otočac organizirala je 17. i 18. travnja edukaciju 15 nastavnika šumarstva, 5 iz šumarskih škola Hrvatske i 10 iz Slovenije. Kao predstavnici SŠ Otočac na edukaciji su sudjelovali Iva Abramović, dipl. ing. šum., Edi Šop, dipl. ing. šum. i Augustin Jelušić, dipl. ing. šum. Nastavnik Augustin Jelušić bio je i jedan od predavača s temom </w:t>
      </w:r>
      <w:r>
        <w:rPr>
          <w:rFonts w:ascii="Times New Roman" w:hAnsi="Times New Roman" w:cs="Times New Roman"/>
          <w:i/>
          <w:iCs/>
          <w:sz w:val="24"/>
          <w:szCs w:val="24"/>
        </w:rPr>
        <w:t xml:space="preserve">Uzgojnih radova u sastojinama pogođenim klimatski ekstremnim pojavama</w:t>
      </w:r>
      <w:r>
        <w:rPr>
          <w:rFonts w:ascii="Times New Roman" w:hAnsi="Times New Roman" w:cs="Times New Roman"/>
          <w:sz w:val="24"/>
          <w:szCs w:val="24"/>
        </w:rPr>
        <w:t xml:space="preserve">. Prvoga dana edukacije predstavili smo izrađene materijale s ukupno šest tema koje su osmišljene kao nastavni sati za učenike. Materijali su uključivali prezentacije, </w:t>
      </w:r>
      <w:r>
        <w:rPr>
          <w:rFonts w:ascii="Times New Roman" w:hAnsi="Times New Roman" w:cs="Times New Roman"/>
          <w:sz w:val="24"/>
          <w:szCs w:val="24"/>
        </w:rPr>
        <w:t xml:space="preserve">tekstovne</w:t>
      </w:r>
      <w:r>
        <w:rPr>
          <w:rFonts w:ascii="Times New Roman" w:hAnsi="Times New Roman" w:cs="Times New Roman"/>
          <w:sz w:val="24"/>
          <w:szCs w:val="24"/>
        </w:rPr>
        <w:t xml:space="preserve"> i slikovne primjere iz prakse, izvatke iz literature, radne listiće, klimatske kartice, kvizove za vrednovanje i pisane upute za provedbu. U sklopu edukacije predstavljen je i posjećen </w:t>
      </w:r>
      <w:r>
        <w:rPr>
          <w:rFonts w:ascii="Times New Roman" w:hAnsi="Times New Roman" w:cs="Times New Roman"/>
          <w:sz w:val="24"/>
          <w:szCs w:val="24"/>
        </w:rPr>
        <w:t xml:space="preserve">mikrovrt</w:t>
      </w:r>
      <w:r>
        <w:rPr>
          <w:rFonts w:ascii="Times New Roman" w:hAnsi="Times New Roman" w:cs="Times New Roman"/>
          <w:sz w:val="24"/>
          <w:szCs w:val="24"/>
        </w:rPr>
        <w:t xml:space="preserve"> Škole koji je dio projekta </w:t>
      </w:r>
      <w:r>
        <w:rPr>
          <w:rFonts w:ascii="Times New Roman" w:hAnsi="Times New Roman" w:cs="Times New Roman"/>
          <w:sz w:val="24"/>
          <w:szCs w:val="24"/>
        </w:rPr>
        <w:t xml:space="preserve">MyGardenOfTrees</w:t>
      </w:r>
      <w:r>
        <w:rPr>
          <w:rFonts w:ascii="Times New Roman" w:hAnsi="Times New Roman" w:cs="Times New Roman"/>
          <w:sz w:val="24"/>
          <w:szCs w:val="24"/>
        </w:rPr>
        <w:t xml:space="preserve">. Predavanje i terenski obilazak </w:t>
      </w:r>
      <w:r>
        <w:rPr>
          <w:rFonts w:ascii="Times New Roman" w:hAnsi="Times New Roman" w:cs="Times New Roman"/>
          <w:sz w:val="24"/>
          <w:szCs w:val="24"/>
        </w:rPr>
        <w:t xml:space="preserve">mikrovrta</w:t>
      </w:r>
      <w:r>
        <w:rPr>
          <w:rFonts w:ascii="Times New Roman" w:hAnsi="Times New Roman" w:cs="Times New Roman"/>
          <w:sz w:val="24"/>
          <w:szCs w:val="24"/>
        </w:rPr>
        <w:t xml:space="preserve"> vodio je Augustin Jelušić, koordinator projekta za SŠ Otočac. Drugoga dana edukacije uslijedio je terenski posjet šumariji Senj. Nakon predstavljanja Šumarije, prezentirana je problematika bujičnog područja Senjske Drage i radovi sanacije pošumljavanjem. Obilaskom nekoliko lokaliteta vidjeli smo praktične primjere gospodarenja šumama u skladu s principima klimatski pametnog šumarstva. </w:t>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Na temelju povratnih informacija kolega nastavnika uslijedila je dorada dijela izrađenih sadržaja. Tijekom ljetnih mjeseci radilo se na pripremi pilot provedbe nastave u dvjema školama partnerima. Postavljeni cilj projekta je osposobiti najmanje 60 učenika iz područja šumarstva o klimatski pametnom održivom gospodarenju šumama prilagodbom gospodarenja klimatski ekstremnim pojavama vodeći računa o prirodi bliskom pristupu šumskim ekosustavima. Dogovoreno je da vrijeme provedbe bude u listopadu 2026. godine kako bismo sve projektne aktivnosti dovršili do kraja kalendarske godine. Osim osposobljavanja učenika dogovoren je i studijski posjet Srednjoj </w:t>
      </w:r>
      <w:r>
        <w:rPr>
          <w:rFonts w:ascii="Times New Roman" w:hAnsi="Times New Roman" w:cs="Times New Roman"/>
          <w:sz w:val="24"/>
          <w:szCs w:val="24"/>
        </w:rPr>
        <w:t xml:space="preserve">lesarskoj</w:t>
      </w:r>
      <w:r>
        <w:rPr>
          <w:rFonts w:ascii="Times New Roman" w:hAnsi="Times New Roman" w:cs="Times New Roman"/>
          <w:sz w:val="24"/>
          <w:szCs w:val="24"/>
        </w:rPr>
        <w:t xml:space="preserve"> </w:t>
      </w:r>
      <w:r>
        <w:rPr>
          <w:rFonts w:ascii="Times New Roman" w:hAnsi="Times New Roman" w:cs="Times New Roman"/>
          <w:sz w:val="24"/>
          <w:szCs w:val="24"/>
        </w:rPr>
        <w:t xml:space="preserve">in</w:t>
      </w:r>
      <w:r>
        <w:rPr>
          <w:rFonts w:ascii="Times New Roman" w:hAnsi="Times New Roman" w:cs="Times New Roman"/>
          <w:sz w:val="24"/>
          <w:szCs w:val="24"/>
        </w:rPr>
        <w:t xml:space="preserve"> </w:t>
      </w:r>
      <w:r>
        <w:rPr>
          <w:rFonts w:ascii="Times New Roman" w:hAnsi="Times New Roman" w:cs="Times New Roman"/>
          <w:sz w:val="24"/>
          <w:szCs w:val="24"/>
        </w:rPr>
        <w:t xml:space="preserve">gozdarskoj</w:t>
      </w:r>
      <w:r>
        <w:rPr>
          <w:rFonts w:ascii="Times New Roman" w:hAnsi="Times New Roman" w:cs="Times New Roman"/>
          <w:sz w:val="24"/>
          <w:szCs w:val="24"/>
        </w:rPr>
        <w:t xml:space="preserve"> </w:t>
      </w:r>
      <w:r>
        <w:rPr>
          <w:rFonts w:ascii="Times New Roman" w:hAnsi="Times New Roman" w:cs="Times New Roman"/>
          <w:sz w:val="24"/>
          <w:szCs w:val="24"/>
        </w:rPr>
        <w:t xml:space="preserve">šoli</w:t>
      </w:r>
      <w:r>
        <w:rPr>
          <w:rFonts w:ascii="Times New Roman" w:hAnsi="Times New Roman" w:cs="Times New Roman"/>
          <w:sz w:val="24"/>
          <w:szCs w:val="24"/>
        </w:rPr>
        <w:t xml:space="preserve"> Maribor krajem listopada 2026. Projektne aktivnosti se dakle nastavljaju i u idućoj nastavnoj godini.</w:t>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Nadamo se kako će naša vizija budućnosti upravljanja šumskim bogatstvima unaprijediti odgoj i obrazovanje budućih šumarskih stručnjaka, promicati povoljniji odnos društva prema šumarstvu te poboljšati stvarno stanje polovice površine naše zemlje.</w:t>
      </w:r>
    </w:p>
    <w:p>
      <w:pPr>
        <w:spacing/>
        <w:rPr>
          <w:rFonts w:ascii="Times New Roman" w:hAnsi="Times New Roman" w:cs="Times New Roman"/>
          <w:sz w:val="24"/>
          <w:szCs w:val="24"/>
        </w:rPr>
      </w:pPr>
    </w:p>
    <w:p>
      <w:pPr>
        <w:spacing/>
        <w:jc w:val="right"/>
        <w:rPr>
          <w:rFonts w:ascii="Times New Roman" w:hAnsi="Times New Roman" w:cs="Times New Roman"/>
          <w:sz w:val="24"/>
          <w:szCs w:val="24"/>
        </w:rPr>
      </w:pPr>
      <w:r>
        <w:rPr>
          <w:rFonts w:ascii="Times New Roman" w:hAnsi="Times New Roman" w:cs="Times New Roman"/>
          <w:sz w:val="24"/>
          <w:szCs w:val="24"/>
        </w:rPr>
        <w:t xml:space="preserve">Augustin Jelušić, dipl. ing. šum.</w:t>
      </w:r>
    </w:p>
    <w:p>
      <w:pPr>
        <w:spacing/>
        <w:jc w:val="right"/>
        <w:rPr>
          <w:rFonts w:ascii="Times New Roman" w:hAnsi="Times New Roman" w:cs="Times New Roman"/>
          <w:sz w:val="24"/>
          <w:szCs w:val="24"/>
        </w:rPr>
      </w:pPr>
      <w:r>
        <w:rPr>
          <w:rFonts w:ascii="Times New Roman" w:hAnsi="Times New Roman" w:cs="Times New Roman"/>
          <w:sz w:val="24"/>
          <w:szCs w:val="24"/>
        </w:rPr>
        <w:t xml:space="preserve">ko</w:t>
      </w:r>
      <w:r>
        <w:rPr>
          <w:rFonts w:ascii="Times New Roman" w:hAnsi="Times New Roman" w:cs="Times New Roman"/>
          <w:sz w:val="24"/>
          <w:szCs w:val="24"/>
        </w:rPr>
        <w:t xml:space="preserve">ordinator projekata za SŠ Otočac</w:t>
      </w:r>
    </w:p>
    <w:p>
      <w:pPr>
        <w:spacing/>
        <w:jc w:val="right"/>
        <w:rPr>
          <w:rFonts w:ascii="Times New Roman" w:hAnsi="Times New Roman" w:cs="Times New Roman"/>
          <w:sz w:val="24"/>
          <w:szCs w:val="24"/>
        </w:rPr>
      </w:pPr>
    </w:p>
    <w:p>
      <w:pPr>
        <w:spacing/>
        <w:jc w:val="center"/>
        <w:rPr>
          <w:rFonts w:ascii="Times New Roman" w:hAnsi="Times New Roman" w:cs="Times New Roman"/>
          <w:sz w:val="24"/>
          <w:szCs w:val="24"/>
        </w:rPr>
      </w:pPr>
      <w:r>
        <w:rPr>
          <w:rFonts w:ascii="Times New Roman" w:hAnsi="Times New Roman" w:cs="Times New Roman"/>
          <w:noProof/>
          <w:sz w:val="24"/>
          <w:szCs w:val="24"/>
          <w:lang w:eastAsia="hr-HR"/>
        </w:rPr>
        <w:drawing>
          <wp:inline>
            <wp:extent cx="1574166" cy="638175"/>
            <wp:effectExtent xmlns:wp="http://schemas.openxmlformats.org/drawingml/2006/wordprocessingDrawing" l="0" t="0" r="6985" b="0"/>
            <wp:docPr id="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4166" cy="638175"/>
                    </a:xfrm>
                    <a:prstGeom prst="rect">
                      <a:avLst/>
                    </a:prstGeom>
                  </pic:spPr>
                </pic:pic>
              </a:graphicData>
            </a:graphic>
          </wp:inline>
        </w:drawing>
      </w:r>
    </w:p>
    <w:p>
      <w:pPr>
        <w: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Izvještaj o provedenim aktivnostima u okviru projekta </w:t>
      </w:r>
    </w:p>
    <w:p>
      <w:pPr>
        <w:spacing/>
        <w:jc w:val="center"/>
        <w:rPr>
          <w:rFonts w:ascii="Times New Roman" w:hAnsi="Times New Roman" w:cs="Times New Roman"/>
          <w:b/>
          <w:sz w:val="24"/>
          <w:szCs w:val="24"/>
        </w:rPr>
      </w:pPr>
      <w:r>
        <w:rPr>
          <w:rFonts w:ascii="Times New Roman" w:hAnsi="Times New Roman" w:cs="Times New Roman"/>
          <w:b/>
          <w:sz w:val="24"/>
          <w:szCs w:val="24"/>
        </w:rPr>
        <w:t xml:space="preserve">MyGardenOfTrees</w:t>
      </w:r>
    </w:p>
    <w:p>
      <w:pPr>
        <w:spacing/>
        <w:jc w:val="center"/>
        <w:rPr>
          <w:rFonts w:ascii="Times New Roman" w:hAnsi="Times New Roman" w:cs="Times New Roman"/>
          <w:sz w:val="24"/>
          <w:szCs w:val="24"/>
        </w:rPr>
      </w:pPr>
      <w:r>
        <w:rPr>
          <w:rFonts w:ascii="Times New Roman" w:hAnsi="Times New Roman" w:cs="Times New Roman"/>
          <w:noProof/>
          <w:sz w:val="24"/>
          <w:szCs w:val="24"/>
          <w:lang w:eastAsia="hr-HR"/>
        </w:rPr>
        <w:drawing>
          <wp:inline>
            <wp:extent cx="1080000" cy="1080000"/>
            <wp:effectExtent xmlns:wp="http://schemas.openxmlformats.org/drawingml/2006/wordprocessingDrawing" l="0" t="0" r="6350" b="635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pic:spPr>
                </pic:pic>
              </a:graphicData>
            </a:graphic>
          </wp:inline>
        </w:drawing>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U projektu „</w:t>
      </w:r>
      <w:r>
        <w:rPr>
          <w:rFonts w:ascii="Times New Roman" w:hAnsi="Times New Roman" w:cs="Times New Roman"/>
          <w:sz w:val="24"/>
          <w:szCs w:val="24"/>
        </w:rPr>
        <w:t xml:space="preserve">MyGardenOfTrees</w:t>
      </w:r>
      <w:r>
        <w:rPr>
          <w:rFonts w:ascii="Times New Roman" w:hAnsi="Times New Roman" w:cs="Times New Roman"/>
          <w:sz w:val="24"/>
          <w:szCs w:val="24"/>
        </w:rPr>
        <w:t xml:space="preserve">“ Švicarskog saveznog istraživačkog instituta WSL Srednja škola Otočac sudjeluje od školske godine 2022./2023. Koordinator projekta za Školu je Augustin Jelušić, dipl. ing. šum. U projekt su uključeni kolege Iva Abramović, dipl. ing. šum. i Edi Šop, dipl. ing. šum. Projekt</w:t>
      </w:r>
      <w:r>
        <w:rPr>
          <w:rFonts w:ascii="Times New Roman" w:hAnsi="Times New Roman" w:cs="Times New Roman"/>
          <w:sz w:val="24"/>
          <w:szCs w:val="24"/>
        </w:rPr>
        <w:t xml:space="preserve"> </w:t>
      </w:r>
      <w:r>
        <w:rPr>
          <w:rFonts w:ascii="Times New Roman" w:hAnsi="Times New Roman" w:cs="Times New Roman"/>
          <w:sz w:val="24"/>
          <w:szCs w:val="24"/>
        </w:rPr>
        <w:t xml:space="preserve">je to građanske znanosti nove generacije koji uključuje šumare i </w:t>
      </w:r>
      <w:r>
        <w:rPr>
          <w:rFonts w:ascii="Times New Roman" w:hAnsi="Times New Roman" w:cs="Times New Roman"/>
          <w:sz w:val="24"/>
          <w:szCs w:val="24"/>
        </w:rPr>
        <w:t xml:space="preserve">šumovlasnike</w:t>
      </w:r>
      <w:r>
        <w:rPr>
          <w:rFonts w:ascii="Times New Roman" w:hAnsi="Times New Roman" w:cs="Times New Roman"/>
          <w:sz w:val="24"/>
          <w:szCs w:val="24"/>
        </w:rPr>
        <w:t xml:space="preserve"> </w:t>
      </w:r>
      <w:r>
        <w:rPr>
          <w:rFonts w:ascii="Times New Roman" w:hAnsi="Times New Roman" w:cs="Times New Roman"/>
          <w:sz w:val="24"/>
          <w:szCs w:val="24"/>
        </w:rPr>
        <w:t xml:space="preserve">u ispitivanje načina na koji se različita podrijetla sjemena obične jele i obične bukve prilagođavaju klimatskim promjenama. Provedba svih aktivnosti projekta je volonterskog karaktera. U aktivnosti su uključeni i učenici Škole u sklopu svojih terenskih vježbi i praktične nastave. Nakon provedene sjetve sjemena obične buke i obične jele na predjelu brda </w:t>
      </w:r>
      <w:r>
        <w:rPr>
          <w:rFonts w:ascii="Times New Roman" w:hAnsi="Times New Roman" w:cs="Times New Roman"/>
          <w:sz w:val="24"/>
          <w:szCs w:val="24"/>
        </w:rPr>
        <w:t xml:space="preserve">Humac</w:t>
      </w:r>
      <w:r>
        <w:rPr>
          <w:rFonts w:ascii="Times New Roman" w:hAnsi="Times New Roman" w:cs="Times New Roman"/>
          <w:sz w:val="24"/>
          <w:szCs w:val="24"/>
        </w:rPr>
        <w:t xml:space="preserve"> na površini kojom gospodare Hrvatske šume d.o.o. (šumarija Otočac) svake godine provodimo proljetni, ljetni i jesenski monitoring preživljavanja i rasta biljaka različitih provenijencija. Ploha koje je postavila Škola nosi oznaku </w:t>
      </w:r>
      <w:r>
        <w:rPr>
          <w:rFonts w:ascii="Times New Roman" w:hAnsi="Times New Roman" w:cs="Times New Roman"/>
          <w:sz w:val="24"/>
          <w:szCs w:val="24"/>
        </w:rPr>
        <w:t xml:space="preserve">mikrovrt</w:t>
      </w:r>
      <w:r>
        <w:rPr>
          <w:rFonts w:ascii="Times New Roman" w:hAnsi="Times New Roman" w:cs="Times New Roman"/>
          <w:sz w:val="24"/>
          <w:szCs w:val="24"/>
        </w:rPr>
        <w:t xml:space="preserve"> ID-91. </w:t>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Tijekom školske godine 2025./2026. proveli smo jesenski monitoring u rujnu i listopadu 2025. godine. U dva promatranja cilj je bio ustanoviti broj preživjelih biljaka po provenijencijama te jesenske </w:t>
      </w:r>
      <w:r>
        <w:rPr>
          <w:rFonts w:ascii="Times New Roman" w:hAnsi="Times New Roman" w:cs="Times New Roman"/>
          <w:sz w:val="24"/>
          <w:szCs w:val="24"/>
        </w:rPr>
        <w:t xml:space="preserve">fenološke</w:t>
      </w:r>
      <w:r>
        <w:rPr>
          <w:rFonts w:ascii="Times New Roman" w:hAnsi="Times New Roman" w:cs="Times New Roman"/>
          <w:sz w:val="24"/>
          <w:szCs w:val="24"/>
        </w:rPr>
        <w:t xml:space="preserve"> faze lista bukve. U proljeće 2026. proveli smo 8 promatranja </w:t>
      </w:r>
      <w:r>
        <w:rPr>
          <w:rFonts w:ascii="Times New Roman" w:hAnsi="Times New Roman" w:cs="Times New Roman"/>
          <w:sz w:val="24"/>
          <w:szCs w:val="24"/>
        </w:rPr>
        <w:t xml:space="preserve">mikrovrta</w:t>
      </w:r>
      <w:r>
        <w:rPr>
          <w:rFonts w:ascii="Times New Roman" w:hAnsi="Times New Roman" w:cs="Times New Roman"/>
          <w:sz w:val="24"/>
          <w:szCs w:val="24"/>
        </w:rPr>
        <w:t xml:space="preserve"> u razmaku od po tjedan dana počevši u travnju pa sve do lipnja. Cilj promatranja je pratiti preživljavanje i faze razvoja jele i bukve. Jesenske i pola proljetnih promatranja obavili su učenici 2., 3. i 4. razreda obrazovnog zanimanja šumarski tehničar. Ostale radove provodio je nastavnik Augustin Jelušić i nastavnica Iva Abramović. U ljetnom periodu prati se preživljavanje biljaka tijekom tri mjeseca (u lipnju, srpnju i kolovozu), a te aktivnosti proveo je nastavnik Augustin Jelušić. Tijekom svih monitoringa podaci se unose u ODK </w:t>
      </w:r>
      <w:r>
        <w:rPr>
          <w:rFonts w:ascii="Times New Roman" w:hAnsi="Times New Roman" w:cs="Times New Roman"/>
          <w:sz w:val="24"/>
          <w:szCs w:val="24"/>
        </w:rPr>
        <w:t xml:space="preserve">Collect</w:t>
      </w:r>
      <w:r>
        <w:rPr>
          <w:rFonts w:ascii="Times New Roman" w:hAnsi="Times New Roman" w:cs="Times New Roman"/>
          <w:sz w:val="24"/>
          <w:szCs w:val="24"/>
        </w:rPr>
        <w:t xml:space="preserve"> aplikaciju te šalju vodstvu projekta na analizu. Poslani podatci mogu se pratiti na službenoj stranici projekta (</w:t>
      </w:r>
      <w:r>
        <w:rPr/>
        <w:fldChar w:fldCharType="begin"/>
      </w:r>
      <w:r>
        <w:rPr/>
        <w:instrText xml:space="preserve">HYPERLINK "https://www.mygardenoftrees.eu/for-participants/followmyobservations" </w:instrText>
      </w:r>
      <w:r>
        <w:rPr/>
        <w:fldChar w:fldCharType="separate"/>
      </w:r>
      <w:r>
        <w:rPr>
          <w:rStyle w:val="Hiperveza"/>
          <w:rFonts w:ascii="Times New Roman" w:hAnsi="Times New Roman" w:cs="Times New Roman"/>
          <w:sz w:val="24"/>
          <w:szCs w:val="24"/>
        </w:rPr>
        <w:t xml:space="preserve">https://www.mygardenoftrees.eu/for-participants/followmyobservations</w:t>
      </w:r>
      <w:r>
        <w:rPr/>
        <w:fldChar w:fldCharType="end"/>
      </w:r>
      <w:r>
        <w:rPr>
          <w:rFonts w:ascii="Times New Roman" w:hAnsi="Times New Roman" w:cs="Times New Roman"/>
          <w:sz w:val="24"/>
          <w:szCs w:val="24"/>
        </w:rPr>
        <w:t xml:space="preserve">). </w:t>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Od dodatnih aktivnosti održano je i terensko predavanje te obilazak </w:t>
      </w:r>
      <w:r>
        <w:rPr>
          <w:rFonts w:ascii="Times New Roman" w:hAnsi="Times New Roman" w:cs="Times New Roman"/>
          <w:sz w:val="24"/>
          <w:szCs w:val="24"/>
        </w:rPr>
        <w:t xml:space="preserve">mikrovrta</w:t>
      </w:r>
      <w:r>
        <w:rPr>
          <w:rFonts w:ascii="Times New Roman" w:hAnsi="Times New Roman" w:cs="Times New Roman"/>
          <w:sz w:val="24"/>
          <w:szCs w:val="24"/>
        </w:rPr>
        <w:t xml:space="preserve"> u sklopu projekta </w:t>
      </w:r>
      <w:r>
        <w:rPr>
          <w:rFonts w:ascii="Times New Roman" w:hAnsi="Times New Roman" w:cs="Times New Roman"/>
          <w:sz w:val="24"/>
          <w:szCs w:val="24"/>
        </w:rPr>
        <w:t xml:space="preserve">FutureFM</w:t>
      </w:r>
      <w:r>
        <w:rPr>
          <w:rFonts w:ascii="Times New Roman" w:hAnsi="Times New Roman" w:cs="Times New Roman"/>
          <w:sz w:val="24"/>
          <w:szCs w:val="24"/>
        </w:rPr>
        <w:t xml:space="preserve">. Grupa od 21 nastavnika i znanstvenika iz Slovenije i Hrvatske 17. travnja posjetila je lokaciju </w:t>
      </w:r>
      <w:r>
        <w:rPr>
          <w:rFonts w:ascii="Times New Roman" w:hAnsi="Times New Roman" w:cs="Times New Roman"/>
          <w:sz w:val="24"/>
          <w:szCs w:val="24"/>
        </w:rPr>
        <w:t xml:space="preserve">mikrovrta</w:t>
      </w:r>
      <w:r>
        <w:rPr>
          <w:rFonts w:ascii="Times New Roman" w:hAnsi="Times New Roman" w:cs="Times New Roman"/>
          <w:sz w:val="24"/>
          <w:szCs w:val="24"/>
        </w:rPr>
        <w:t xml:space="preserve"> te vidjela i analizirala dosadašnje rezultate klijanja i preživljavanja biljaka različitog geografskog porijekla. Prilikom obilaska usporedili smo i rezultate drugih sudionika edukacije koji imaju postavljene </w:t>
      </w:r>
      <w:r>
        <w:rPr>
          <w:rFonts w:ascii="Times New Roman" w:hAnsi="Times New Roman" w:cs="Times New Roman"/>
          <w:sz w:val="24"/>
          <w:szCs w:val="24"/>
        </w:rPr>
        <w:t xml:space="preserve">mikrovrtove</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Vrijedno je bilo čuti različita mišljenja i objašnjenja trenutnih stanja preživljavanja jele i bukve u promjenjivim klimatskih uvjetima.</w:t>
      </w:r>
    </w:p>
    <w:p>
      <w:pPr>
        <w:spacing/>
        <w:ind w:firstLine="708"/>
        <w:jc w:val="both"/>
        <w:rPr>
          <w:rFonts w:ascii="Times New Roman" w:hAnsi="Times New Roman" w:cs="Times New Roman"/>
          <w:sz w:val="24"/>
          <w:szCs w:val="24"/>
        </w:rPr>
      </w:pPr>
      <w:r>
        <w:rPr>
          <w:rFonts w:ascii="Times New Roman" w:hAnsi="Times New Roman" w:cs="Times New Roman"/>
          <w:sz w:val="24"/>
          <w:szCs w:val="24"/>
        </w:rPr>
        <w:t xml:space="preserve">Kroz sudjelovanje u projektu cilj nam je uključiti učenike u sve radne aktivnosti kako bi razvili pozitivan odnosa prema prirodi, razvili i njegovali ekološku svijest, poticati ih na znanstveni pristupa i način razmišljanja u problematici šumarstva, poticati kritičko promišljanje o važnosti očuvanja šuma te na sudjelovanje u ekološkim i volonterskim aktivnostima.</w:t>
      </w:r>
    </w:p>
    <w:p>
      <w:pPr>
        <w:spacing/>
        <w:rPr>
          <w:rFonts w:ascii="Times New Roman" w:hAnsi="Times New Roman" w:cs="Times New Roman"/>
          <w:sz w:val="24"/>
          <w:szCs w:val="24"/>
        </w:rPr>
      </w:pPr>
    </w:p>
    <w:p>
      <w:pPr>
        <w:spacing/>
        <w:jc w:val="right"/>
        <w:rPr>
          <w:rFonts w:ascii="Times New Roman" w:hAnsi="Times New Roman" w:cs="Times New Roman"/>
          <w:sz w:val="24"/>
          <w:szCs w:val="24"/>
        </w:rPr>
      </w:pPr>
      <w:r>
        <w:rPr>
          <w:rFonts w:ascii="Times New Roman" w:hAnsi="Times New Roman" w:cs="Times New Roman"/>
          <w:sz w:val="24"/>
          <w:szCs w:val="24"/>
        </w:rPr>
        <w:t xml:space="preserve">Augustin Jelušić, dipl. ing. šum.</w:t>
      </w:r>
    </w:p>
    <w:p>
      <w:pPr>
        <w:pStyle w:val="Naslov2"/>
        <w:spacing/>
        <w:jc w:val="right"/>
        <w:rPr>
          <w:b w:val="0"/>
        </w:rPr>
      </w:pPr>
      <w:r>
        <w:rPr>
          <w:b w:val="0"/>
        </w:rPr>
        <w:t xml:space="preserve">koordinator projekata za SŠ Otočac</w:t>
      </w:r>
    </w:p>
    <w:p>
      <w:pPr>
        <w:spacing/>
        <w:rPr>
          <w:rFonts w:ascii="Times New Roman" w:hAnsi="Times New Roman" w:cs="Times New Roman"/>
          <w:lang w:eastAsia="hr-HR"/>
        </w:rPr>
      </w:pPr>
    </w:p>
    <w:p>
      <w:pPr>
        <w:spacing/>
        <w:jc w:val="center"/>
        <w:rPr>
          <w:rFonts w:ascii="Times New Roman" w:hAnsi="Times New Roman" w:cs="Times New Roman"/>
          <w:b/>
          <w:sz w:val="24"/>
          <w:szCs w:val="24"/>
        </w:rPr>
      </w:pPr>
      <w:r>
        <w:rPr>
          <w:rFonts w:ascii="Times New Roman" w:hAnsi="Times New Roman" w:cs="Times New Roman"/>
          <w:b/>
          <w:sz w:val="24"/>
          <w:szCs w:val="24"/>
        </w:rPr>
        <w:t xml:space="preserve">Izvještaj o provedenim aktivnostima u sklopu provođenja projekta/programa rada s darovitim učenicima u osnovnim i srednjim školama u školskoj godini 2025./2026.</w:t>
      </w:r>
    </w:p>
    <w:p>
      <w:pPr>
        <w:spacing/>
        <w:jc w:val="center"/>
        <w:rPr>
          <w:rFonts w:ascii="Times New Roman" w:hAnsi="Times New Roman" w:cs="Times New Roman"/>
          <w:b/>
          <w:sz w:val="24"/>
          <w:szCs w:val="24"/>
        </w:rPr>
      </w:pPr>
      <w:r>
        <w:rPr>
          <w:rFonts w:ascii="Times New Roman" w:hAnsi="Times New Roman" w:cs="Times New Roman"/>
          <w:b/>
          <w:sz w:val="24"/>
          <w:szCs w:val="24"/>
        </w:rPr>
        <w:t xml:space="preserve">„Inkubator znanja“</w:t>
      </w:r>
    </w:p>
    <w:p>
      <w:pPr>
        <w:spacing/>
        <w:rPr>
          <w:rFonts w:ascii="Times New Roman" w:hAnsi="Times New Roman" w:cs="Times New Roman"/>
          <w:lang w:eastAsia="hr-HR"/>
        </w:rPr>
      </w:pPr>
    </w:p>
    <w:p>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eastAsia="Times New Roman" w:cs="Times New Roman"/>
          <w:sz w:val="24"/>
          <w:szCs w:val="24"/>
          <w:lang w:eastAsia="hr-HR"/>
        </w:rPr>
        <w:t xml:space="preserve">U sklopu projekta „Inkubator znanja“ koji je financiralo Mi</w:t>
      </w:r>
      <w:r>
        <w:rPr>
          <w:rFonts w:ascii="Times New Roman" w:hAnsi="Times New Roman" w:eastAsia="Times New Roman" w:cs="Times New Roman"/>
          <w:sz w:val="24"/>
          <w:szCs w:val="24"/>
          <w:lang w:eastAsia="hr-HR"/>
        </w:rPr>
        <w:t xml:space="preserve">nistarstvo znanosti, obraz</w:t>
      </w:r>
      <w:r>
        <w:rPr>
          <w:rFonts w:ascii="Times New Roman" w:hAnsi="Times New Roman" w:eastAsia="Times New Roman" w:cs="Times New Roman"/>
          <w:sz w:val="24"/>
          <w:szCs w:val="24"/>
          <w:lang w:eastAsia="hr-HR"/>
        </w:rPr>
        <w:t xml:space="preserve">ovanja i mladih u iznosu </w:t>
      </w:r>
      <w:r>
        <w:rPr>
          <w:rFonts w:ascii="Times New Roman" w:hAnsi="Times New Roman" w:cs="Times New Roman"/>
          <w:sz w:val="24"/>
          <w:szCs w:val="24"/>
        </w:rPr>
        <w:t xml:space="preserve">4.000,00 eura provedene su sljedeće aktivnosti: </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bCs/>
          <w:sz w:val="24"/>
          <w:szCs w:val="24"/>
        </w:rPr>
        <w:t xml:space="preserve">1. Književni susret s </w:t>
      </w:r>
      <w:r>
        <w:rPr>
          <w:rFonts w:ascii="Times New Roman" w:hAnsi="Times New Roman" w:cs="Times New Roman"/>
          <w:bCs/>
          <w:sz w:val="24"/>
          <w:szCs w:val="24"/>
        </w:rPr>
        <w:t xml:space="preserve">oljom</w:t>
      </w:r>
      <w:r>
        <w:rPr>
          <w:rFonts w:ascii="Times New Roman" w:hAnsi="Times New Roman" w:cs="Times New Roman"/>
          <w:bCs/>
          <w:sz w:val="24"/>
          <w:szCs w:val="24"/>
        </w:rPr>
        <w:t xml:space="preserve"> </w:t>
      </w:r>
      <w:r>
        <w:rPr>
          <w:rFonts w:ascii="Times New Roman" w:hAnsi="Times New Roman" w:cs="Times New Roman"/>
          <w:bCs/>
          <w:sz w:val="24"/>
          <w:szCs w:val="24"/>
        </w:rPr>
        <w:t xml:space="preserve">savičević</w:t>
      </w:r>
      <w:r>
        <w:rPr>
          <w:rFonts w:ascii="Times New Roman" w:hAnsi="Times New Roman" w:cs="Times New Roman"/>
          <w:bCs/>
          <w:sz w:val="24"/>
          <w:szCs w:val="24"/>
        </w:rPr>
        <w:t xml:space="preserve"> </w:t>
      </w:r>
      <w:r>
        <w:rPr>
          <w:rFonts w:ascii="Times New Roman" w:hAnsi="Times New Roman" w:cs="Times New Roman"/>
          <w:bCs/>
          <w:sz w:val="24"/>
          <w:szCs w:val="24"/>
        </w:rPr>
        <w:t xml:space="preserve">ivančević</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U svibnju je za darovite učenike s izraženim interesom za književnost organiziran susret sa suvremenom hrvatskom književnicom Oljom </w:t>
      </w:r>
      <w:r>
        <w:rPr>
          <w:rFonts w:ascii="Times New Roman" w:hAnsi="Times New Roman" w:cs="Times New Roman"/>
          <w:sz w:val="24"/>
          <w:szCs w:val="24"/>
        </w:rPr>
        <w:t xml:space="preserve">Savičević</w:t>
      </w:r>
      <w:r>
        <w:rPr>
          <w:rFonts w:ascii="Times New Roman" w:hAnsi="Times New Roman" w:cs="Times New Roman"/>
          <w:sz w:val="24"/>
          <w:szCs w:val="24"/>
        </w:rPr>
        <w:t xml:space="preserve"> Ivančević koji je moderirao učenik Vito Ostović. Trideset učenika imalo je priliku iz prve ruke upoznati autoricu čija djela čitaju u sklopu izborne lektire te saznati više o njezinu životu, stvaralačkoj biografiji i književnom radu. Cijeli susret snimljen je u obliku podcasta i objavljen na YouTube kanalu Srednje škole Otočac. Nakon književnog susreta održana je kratka radionica kreativnog pisanja u kojoj su sudjelovali učenici gimnazijskog smjera. U petnaest minuta učenici su osmislili i napisali zanimljive kratke priče prema uputama </w:t>
      </w:r>
      <w:r>
        <w:rPr>
          <w:rFonts w:ascii="Times New Roman" w:hAnsi="Times New Roman" w:cs="Times New Roman"/>
          <w:sz w:val="24"/>
          <w:szCs w:val="24"/>
        </w:rPr>
        <w:t xml:space="preserve">Savičević</w:t>
      </w:r>
      <w:r>
        <w:rPr>
          <w:rFonts w:ascii="Times New Roman" w:hAnsi="Times New Roman" w:cs="Times New Roman"/>
          <w:sz w:val="24"/>
          <w:szCs w:val="24"/>
        </w:rPr>
        <w:t xml:space="preserve"> Ivančević.</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bCs/>
          <w:sz w:val="24"/>
          <w:szCs w:val="24"/>
        </w:rPr>
        <w:t xml:space="preserve">2. Radionica slikanja</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U siječnju je za darovite učenike s izraženim likovnim interesima organizirana trosatna radionica slikanja u suradnji sa zagrebačkim studijom Art </w:t>
      </w:r>
      <w:r>
        <w:rPr>
          <w:rFonts w:ascii="Times New Roman" w:hAnsi="Times New Roman" w:cs="Times New Roman"/>
          <w:sz w:val="24"/>
          <w:szCs w:val="24"/>
        </w:rPr>
        <w:t xml:space="preserve">Bottega</w:t>
      </w:r>
      <w:r>
        <w:rPr>
          <w:rFonts w:ascii="Times New Roman" w:hAnsi="Times New Roman" w:cs="Times New Roman"/>
          <w:sz w:val="24"/>
          <w:szCs w:val="24"/>
        </w:rPr>
        <w:t xml:space="preserve">. U radionici je sudjelovalo dvadeset učenika koji su se pod stručnim vodstvom Karle </w:t>
      </w:r>
      <w:r>
        <w:rPr>
          <w:rFonts w:ascii="Times New Roman" w:hAnsi="Times New Roman" w:cs="Times New Roman"/>
          <w:sz w:val="24"/>
          <w:szCs w:val="24"/>
        </w:rPr>
        <w:t xml:space="preserve">Kruc</w:t>
      </w:r>
      <w:r>
        <w:rPr>
          <w:rFonts w:ascii="Times New Roman" w:hAnsi="Times New Roman" w:cs="Times New Roman"/>
          <w:sz w:val="24"/>
          <w:szCs w:val="24"/>
        </w:rPr>
        <w:t xml:space="preserve"> upoznali s apstraktnom umjetnošću, različitim slikarskim postupcima i mogućnostima slobodnog likovnog izražavanja. Učenici su slikali motiv „Tisuću želja“, iza kojega se krije simbolika lampiona povezanih sa željama, snovima i uspomenama. Pri stvaranju vlastitih radova koristili su snažne kontraste toplih i tamnih tonova te ponavljanje motiva kako bi postigli dojam topline, svjetla, dubine i </w:t>
      </w:r>
      <w:r>
        <w:rPr>
          <w:rFonts w:ascii="Times New Roman" w:hAnsi="Times New Roman" w:cs="Times New Roman"/>
          <w:sz w:val="24"/>
          <w:szCs w:val="24"/>
        </w:rPr>
        <w:t xml:space="preserve">lebdenja</w:t>
      </w:r>
      <w:r>
        <w:rPr>
          <w:rFonts w:ascii="Times New Roman" w:hAnsi="Times New Roman" w:cs="Times New Roman"/>
          <w:sz w:val="24"/>
          <w:szCs w:val="24"/>
        </w:rPr>
        <w:t xml:space="preserve"> oblika u prostoru. Svaki je učenik na kraju radionice svoj umjetnički rad ponio kući kao trajnu uspomenu na sudjelovanje u projektu, ali i kao simbol vlastitih želja i poticaj za njihovo ostvarivanje.</w:t>
      </w:r>
    </w:p>
    <w:p>
      <w:pPr>
        <w:spacing w:before="100" w:beforeAutospacing="1" w:after="100" w:afterAutospacing="1"/>
        <w:jc w:val="both"/>
        <w:rPr>
          <w:rFonts w:ascii="Times New Roman" w:hAnsi="Times New Roman" w:cs="Times New Roman"/>
          <w:sz w:val="24"/>
          <w:szCs w:val="24"/>
        </w:rPr>
      </w:pPr>
    </w:p>
    <w:p>
      <w:pPr>
        <w:spacing w:before="100" w:beforeAutospacing="1" w:after="100" w:afterAutospacing="1"/>
        <w:jc w:val="both"/>
        <w:rPr>
          <w:rFonts w:ascii="Times New Roman" w:hAnsi="Times New Roman" w:cs="Times New Roman"/>
          <w:sz w:val="24"/>
          <w:szCs w:val="24"/>
        </w:rPr>
      </w:pP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bCs/>
          <w:sz w:val="24"/>
          <w:szCs w:val="24"/>
        </w:rPr>
        <w:t xml:space="preserve">3. Čitalački izazov</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Tijekom drugog polugodišta za 13 učenika drugog razreda gimnazije pripremili smo čitalački izazov. Njihov je zadatak bio odabrati suvremene naslove koji se još ne nalaze u fondu školske knjižnice. Time je knjižnični fond obogaćen s 39 novih knjiga. Odabrane naslove čitali su kroz tri čitalačka ciklusa. U prvom su ciklusu pisali preporuke za čitanje koje su objavljene na mrežnoj stranici škole, u drugom književne preporuke za školski list, a u trećem </w:t>
      </w:r>
      <w:r>
        <w:rPr>
          <w:rFonts w:ascii="Times New Roman" w:hAnsi="Times New Roman" w:cs="Times New Roman"/>
          <w:sz w:val="24"/>
          <w:szCs w:val="24"/>
        </w:rPr>
        <w:t xml:space="preserve">videopreporuke</w:t>
      </w:r>
      <w:r>
        <w:rPr>
          <w:rFonts w:ascii="Times New Roman" w:hAnsi="Times New Roman" w:cs="Times New Roman"/>
          <w:sz w:val="24"/>
          <w:szCs w:val="24"/>
        </w:rPr>
        <w:t xml:space="preserve"> za društvene mreže Srednje škole Otočac. Tako su na zanimljiv način svojim vršnjacima predstavili pročitane knjige, među kojima se nalaze djela suvremenih domaćih autorica Korane Svilar, Olje </w:t>
      </w:r>
      <w:r>
        <w:rPr>
          <w:rFonts w:ascii="Times New Roman" w:hAnsi="Times New Roman" w:cs="Times New Roman"/>
          <w:sz w:val="24"/>
          <w:szCs w:val="24"/>
        </w:rPr>
        <w:t xml:space="preserve">Savičević</w:t>
      </w:r>
      <w:r>
        <w:rPr>
          <w:rFonts w:ascii="Times New Roman" w:hAnsi="Times New Roman" w:cs="Times New Roman"/>
          <w:sz w:val="24"/>
          <w:szCs w:val="24"/>
        </w:rPr>
        <w:t xml:space="preserve"> Ivančević i Ivane Šojat, kao i zapažena djela stranih autora i autorica: Holly Jackson, </w:t>
      </w:r>
      <w:r>
        <w:rPr>
          <w:rFonts w:ascii="Times New Roman" w:hAnsi="Times New Roman" w:cs="Times New Roman"/>
          <w:sz w:val="24"/>
          <w:szCs w:val="24"/>
        </w:rPr>
        <w:t xml:space="preserve">Bronje</w:t>
      </w:r>
      <w:r>
        <w:rPr>
          <w:rFonts w:ascii="Times New Roman" w:hAnsi="Times New Roman" w:cs="Times New Roman"/>
          <w:sz w:val="24"/>
          <w:szCs w:val="24"/>
        </w:rPr>
        <w:t xml:space="preserve"> </w:t>
      </w:r>
      <w:r>
        <w:rPr>
          <w:rFonts w:ascii="Times New Roman" w:hAnsi="Times New Roman" w:cs="Times New Roman"/>
          <w:sz w:val="24"/>
          <w:szCs w:val="24"/>
        </w:rPr>
        <w:t xml:space="preserve">Žakelj</w:t>
      </w:r>
      <w:r>
        <w:rPr>
          <w:rFonts w:ascii="Times New Roman" w:hAnsi="Times New Roman" w:cs="Times New Roman"/>
          <w:sz w:val="24"/>
          <w:szCs w:val="24"/>
        </w:rPr>
        <w:t xml:space="preserve">, </w:t>
      </w:r>
      <w:r>
        <w:rPr>
          <w:rFonts w:ascii="Times New Roman" w:hAnsi="Times New Roman" w:cs="Times New Roman"/>
          <w:sz w:val="24"/>
          <w:szCs w:val="24"/>
        </w:rPr>
        <w:t xml:space="preserve">Ewalda</w:t>
      </w:r>
      <w:r>
        <w:rPr>
          <w:rFonts w:ascii="Times New Roman" w:hAnsi="Times New Roman" w:cs="Times New Roman"/>
          <w:sz w:val="24"/>
          <w:szCs w:val="24"/>
        </w:rPr>
        <w:t xml:space="preserve"> </w:t>
      </w:r>
      <w:r>
        <w:rPr>
          <w:rFonts w:ascii="Times New Roman" w:hAnsi="Times New Roman" w:cs="Times New Roman"/>
          <w:sz w:val="24"/>
          <w:szCs w:val="24"/>
        </w:rPr>
        <w:t xml:space="preserve">Arenza</w:t>
      </w:r>
      <w:r>
        <w:rPr>
          <w:rFonts w:ascii="Times New Roman" w:hAnsi="Times New Roman" w:cs="Times New Roman"/>
          <w:sz w:val="24"/>
          <w:szCs w:val="24"/>
        </w:rPr>
        <w:t xml:space="preserve">, </w:t>
      </w:r>
      <w:r>
        <w:rPr>
          <w:rFonts w:ascii="Times New Roman" w:hAnsi="Times New Roman" w:cs="Times New Roman"/>
          <w:sz w:val="24"/>
          <w:szCs w:val="24"/>
        </w:rPr>
        <w:t xml:space="preserve">Francesca</w:t>
      </w:r>
      <w:r>
        <w:rPr>
          <w:rFonts w:ascii="Times New Roman" w:hAnsi="Times New Roman" w:cs="Times New Roman"/>
          <w:sz w:val="24"/>
          <w:szCs w:val="24"/>
        </w:rPr>
        <w:t xml:space="preserve"> Marije </w:t>
      </w:r>
      <w:r>
        <w:rPr>
          <w:rFonts w:ascii="Times New Roman" w:hAnsi="Times New Roman" w:cs="Times New Roman"/>
          <w:sz w:val="24"/>
          <w:szCs w:val="24"/>
        </w:rPr>
        <w:t xml:space="preserve">Benvenuta</w:t>
      </w:r>
      <w:r>
        <w:rPr>
          <w:rFonts w:ascii="Times New Roman" w:hAnsi="Times New Roman" w:cs="Times New Roman"/>
          <w:sz w:val="24"/>
          <w:szCs w:val="24"/>
        </w:rPr>
        <w:t xml:space="preserve">, </w:t>
      </w:r>
      <w:r>
        <w:rPr>
          <w:rFonts w:ascii="Times New Roman" w:hAnsi="Times New Roman" w:cs="Times New Roman"/>
          <w:sz w:val="24"/>
          <w:szCs w:val="24"/>
        </w:rPr>
        <w:t xml:space="preserve">Yora</w:t>
      </w:r>
      <w:r>
        <w:rPr>
          <w:rFonts w:ascii="Times New Roman" w:hAnsi="Times New Roman" w:cs="Times New Roman"/>
          <w:sz w:val="24"/>
          <w:szCs w:val="24"/>
        </w:rPr>
        <w:t xml:space="preserve"> </w:t>
      </w:r>
      <w:r>
        <w:rPr>
          <w:rFonts w:ascii="Times New Roman" w:hAnsi="Times New Roman" w:cs="Times New Roman"/>
          <w:sz w:val="24"/>
          <w:szCs w:val="24"/>
        </w:rPr>
        <w:t xml:space="preserve">Sumina</w:t>
      </w:r>
      <w:r>
        <w:rPr>
          <w:rFonts w:ascii="Times New Roman" w:hAnsi="Times New Roman" w:cs="Times New Roman"/>
          <w:sz w:val="24"/>
          <w:szCs w:val="24"/>
        </w:rPr>
        <w:t xml:space="preserve">, </w:t>
      </w:r>
      <w:r>
        <w:rPr>
          <w:rFonts w:ascii="Times New Roman" w:hAnsi="Times New Roman" w:cs="Times New Roman"/>
          <w:sz w:val="24"/>
          <w:szCs w:val="24"/>
        </w:rPr>
        <w:t xml:space="preserve">Won-pyunga</w:t>
      </w:r>
      <w:r>
        <w:rPr>
          <w:rFonts w:ascii="Times New Roman" w:hAnsi="Times New Roman" w:cs="Times New Roman"/>
          <w:sz w:val="24"/>
          <w:szCs w:val="24"/>
        </w:rPr>
        <w:t xml:space="preserve"> </w:t>
      </w:r>
      <w:r>
        <w:rPr>
          <w:rFonts w:ascii="Times New Roman" w:hAnsi="Times New Roman" w:cs="Times New Roman"/>
          <w:sz w:val="24"/>
          <w:szCs w:val="24"/>
        </w:rPr>
        <w:t xml:space="preserve">Sohna</w:t>
      </w:r>
      <w:r>
        <w:rPr>
          <w:rFonts w:ascii="Times New Roman" w:hAnsi="Times New Roman" w:cs="Times New Roman"/>
          <w:sz w:val="24"/>
          <w:szCs w:val="24"/>
        </w:rPr>
        <w:t xml:space="preserve">, </w:t>
      </w:r>
      <w:r>
        <w:rPr>
          <w:rFonts w:ascii="Times New Roman" w:hAnsi="Times New Roman" w:cs="Times New Roman"/>
          <w:sz w:val="24"/>
          <w:szCs w:val="24"/>
        </w:rPr>
        <w:t xml:space="preserve">Carlosa</w:t>
      </w:r>
      <w:r>
        <w:rPr>
          <w:rFonts w:ascii="Times New Roman" w:hAnsi="Times New Roman" w:cs="Times New Roman"/>
          <w:sz w:val="24"/>
          <w:szCs w:val="24"/>
        </w:rPr>
        <w:t xml:space="preserve"> </w:t>
      </w:r>
      <w:r>
        <w:rPr>
          <w:rFonts w:ascii="Times New Roman" w:hAnsi="Times New Roman" w:cs="Times New Roman"/>
          <w:sz w:val="24"/>
          <w:szCs w:val="24"/>
        </w:rPr>
        <w:t xml:space="preserve">Ruiza</w:t>
      </w:r>
      <w:r>
        <w:rPr>
          <w:rFonts w:ascii="Times New Roman" w:hAnsi="Times New Roman" w:cs="Times New Roman"/>
          <w:sz w:val="24"/>
          <w:szCs w:val="24"/>
        </w:rPr>
        <w:t xml:space="preserve"> </w:t>
      </w:r>
      <w:r>
        <w:rPr>
          <w:rFonts w:ascii="Times New Roman" w:hAnsi="Times New Roman" w:cs="Times New Roman"/>
          <w:sz w:val="24"/>
          <w:szCs w:val="24"/>
        </w:rPr>
        <w:t xml:space="preserve">Zafóna</w:t>
      </w:r>
      <w:r>
        <w:rPr>
          <w:rFonts w:ascii="Times New Roman" w:hAnsi="Times New Roman" w:cs="Times New Roman"/>
          <w:sz w:val="24"/>
          <w:szCs w:val="24"/>
        </w:rPr>
        <w:t xml:space="preserve">, </w:t>
      </w:r>
      <w:r>
        <w:rPr>
          <w:rFonts w:ascii="Times New Roman" w:hAnsi="Times New Roman" w:cs="Times New Roman"/>
          <w:sz w:val="24"/>
          <w:szCs w:val="24"/>
        </w:rPr>
        <w:t xml:space="preserve">Sōsukea</w:t>
      </w:r>
      <w:r>
        <w:rPr>
          <w:rFonts w:ascii="Times New Roman" w:hAnsi="Times New Roman" w:cs="Times New Roman"/>
          <w:sz w:val="24"/>
          <w:szCs w:val="24"/>
        </w:rPr>
        <w:t xml:space="preserve"> </w:t>
      </w:r>
      <w:r>
        <w:rPr>
          <w:rFonts w:ascii="Times New Roman" w:hAnsi="Times New Roman" w:cs="Times New Roman"/>
          <w:sz w:val="24"/>
          <w:szCs w:val="24"/>
        </w:rPr>
        <w:t xml:space="preserve">Natsukawe</w:t>
      </w:r>
      <w:r>
        <w:rPr>
          <w:rFonts w:ascii="Times New Roman" w:hAnsi="Times New Roman" w:cs="Times New Roman"/>
          <w:sz w:val="24"/>
          <w:szCs w:val="24"/>
        </w:rPr>
        <w:t xml:space="preserve"> i Eve Garcíje </w:t>
      </w:r>
      <w:r>
        <w:rPr>
          <w:rFonts w:ascii="Times New Roman" w:hAnsi="Times New Roman" w:cs="Times New Roman"/>
          <w:sz w:val="24"/>
          <w:szCs w:val="24"/>
        </w:rPr>
        <w:t xml:space="preserve">Sáenz</w:t>
      </w:r>
      <w:r>
        <w:rPr>
          <w:rFonts w:ascii="Times New Roman" w:hAnsi="Times New Roman" w:cs="Times New Roman"/>
          <w:sz w:val="24"/>
          <w:szCs w:val="24"/>
        </w:rPr>
        <w:t xml:space="preserve"> de </w:t>
      </w:r>
      <w:r>
        <w:rPr>
          <w:rFonts w:ascii="Times New Roman" w:hAnsi="Times New Roman" w:cs="Times New Roman"/>
          <w:sz w:val="24"/>
          <w:szCs w:val="24"/>
        </w:rPr>
        <w:t xml:space="preserve">Urturi</w:t>
      </w:r>
      <w:r>
        <w:rPr>
          <w:rFonts w:ascii="Times New Roman" w:hAnsi="Times New Roman" w:cs="Times New Roman"/>
          <w:sz w:val="24"/>
          <w:szCs w:val="24"/>
        </w:rPr>
        <w:t xml:space="preserve">.</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bCs/>
          <w:sz w:val="24"/>
          <w:szCs w:val="24"/>
        </w:rPr>
        <w:t xml:space="preserve">4. Posjet RTL-u i Hrvatskom prirodoslovnom muzeju</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U veljači je za darovite učenike koji pokazuju interes za novinarstvo i prirodoslovlje organizirana terenska nastava u Zagrebu. U aktivnosti je sudjelovalo 25 učenika (gimnazijalaca i budućih šumarskih tehničara) pod vodstvom nastavnika Gorane Mandarić i Edija Šopa. Učenici su najprije posjetili televizijsku postaju RTL, gdje su zavirili iza kulisa televizijske produkcije i upoznali se s načinom nastanka sadržaja koje svakodnevno prate. Posebno iskustvo bio je susret s meteorologom Dorianom Ribarićem, koji im je predstavio svoj profesionalni put te približio proces izrade vremenske prognoze. Učenik Vito Ostović snimio je intervju s Dorianom Ribarićem, čime je dobio priliku primijeniti svoje komunikacijske i novinarske vještine u profesionalnom medijskom okruženju. Razgovor je zabilježen kamerom i objavljen na YouTube kanalu Srednje škole Otočac. Nakon posjeta RTL-u učenici su obišli Hrvatski prirodoslovni muzej, gdje su uz stručno vodstvo upoznali bogatstvo i raznolikost njegovih prirodoslovnih zbirki. Učenica Tena Bakarić razgovarala je s vodičem o njegovu radu, najneobičnijim eksponatima i posebnostima Zoološkog odjela. Razgovor je snimljen u obliku podcasta i također objavljen na YouTube kanalu Srednje škole Otočac.</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bCs/>
          <w:sz w:val="24"/>
          <w:szCs w:val="24"/>
        </w:rPr>
        <w:t xml:space="preserve">5. </w:t>
      </w:r>
      <w:r>
        <w:rPr>
          <w:rFonts w:ascii="Times New Roman" w:hAnsi="Times New Roman" w:cs="Times New Roman"/>
          <w:bCs/>
          <w:color w:val="000000"/>
          <w:sz w:val="24"/>
          <w:szCs w:val="24"/>
        </w:rPr>
        <w:t xml:space="preserve">Izrada i tisak školskog lista</w:t>
      </w: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U pripremi sadržaja za treći broj školskog lista </w:t>
      </w:r>
      <w:r>
        <w:rPr>
          <w:rFonts w:ascii="Times New Roman" w:hAnsi="Times New Roman" w:cs="Times New Roman"/>
          <w:i/>
          <w:iCs/>
          <w:sz w:val="24"/>
          <w:szCs w:val="24"/>
        </w:rPr>
        <w:t xml:space="preserve">Bivium</w:t>
      </w:r>
      <w:r>
        <w:rPr>
          <w:rFonts w:ascii="Times New Roman" w:hAnsi="Times New Roman" w:cs="Times New Roman"/>
          <w:sz w:val="24"/>
          <w:szCs w:val="24"/>
        </w:rPr>
        <w:t xml:space="preserve"> članovi novinarske skupine imali su priliku susresti se i razgovarati s brojnim umjetnicima, stručnjacima i javnim osobama. Uz intervjue, učenici su pripremali osvrte na obilježavanje važnih datuma, reportaže s putovanja, zapise o iskustvima s natjecanja, vijesti iz šumarstva i sporta te priče o interesima i aktivnostima učenika izvan škole. Radom na školskom listu razvijali su medijsku i informacijsku pismenost, novinarske i istraživačke vještine, sposobnost oblikovanja i uređivanja tekstova, komunikacijske kompetencije te vještine javnog predstavljanja. Posebno priznanje njihovu zajedničkom radu predstavlja sudjelovanje školskog lista </w:t>
      </w:r>
      <w:r>
        <w:rPr>
          <w:rFonts w:ascii="Times New Roman" w:hAnsi="Times New Roman" w:cs="Times New Roman"/>
          <w:i/>
          <w:iCs/>
          <w:sz w:val="24"/>
          <w:szCs w:val="24"/>
        </w:rPr>
        <w:t xml:space="preserve">Bivium</w:t>
      </w:r>
      <w:r>
        <w:rPr>
          <w:rFonts w:ascii="Times New Roman" w:hAnsi="Times New Roman" w:cs="Times New Roman"/>
          <w:sz w:val="24"/>
          <w:szCs w:val="24"/>
        </w:rPr>
        <w:t xml:space="preserve"> na državnoj smotri </w:t>
      </w:r>
      <w:r>
        <w:rPr>
          <w:rFonts w:ascii="Times New Roman" w:hAnsi="Times New Roman" w:cs="Times New Roman"/>
          <w:sz w:val="24"/>
          <w:szCs w:val="24"/>
        </w:rPr>
        <w:t xml:space="preserve">LiDraNo</w:t>
      </w:r>
      <w:r>
        <w:rPr>
          <w:rFonts w:ascii="Times New Roman" w:hAnsi="Times New Roman" w:cs="Times New Roman"/>
          <w:sz w:val="24"/>
          <w:szCs w:val="24"/>
        </w:rPr>
        <w:t xml:space="preserve">, gdje je uvršten među 15 najboljih školskih listova u Hrvatskoj. Taj je uspjeh rezultat zajedničkog rada brojne i vrijedne novinarske skupine koja okuplja čak 22 člana. Školu su na državnoj smotri u Vinkovcima predstavljale urednica Karla Orešković, zamjenica urednice Petra Rudelić i mentorica Gorana Mandarić. Za sve tri bilo je to prvo sudjelovanje na državnoj smotri </w:t>
      </w:r>
      <w:r>
        <w:rPr>
          <w:rFonts w:ascii="Times New Roman" w:hAnsi="Times New Roman" w:cs="Times New Roman"/>
          <w:sz w:val="24"/>
          <w:szCs w:val="24"/>
        </w:rPr>
        <w:t xml:space="preserve">LiDraNo</w:t>
      </w:r>
      <w:r>
        <w:rPr>
          <w:rFonts w:ascii="Times New Roman" w:hAnsi="Times New Roman" w:cs="Times New Roman"/>
          <w:sz w:val="24"/>
          <w:szCs w:val="24"/>
        </w:rPr>
        <w:t xml:space="preserve">, zbog čega je ovo iskustvo imalo dodatnu vrijednost.</w:t>
      </w:r>
    </w:p>
    <w:p>
      <w:pPr>
        <w:spacing w:before="100" w:beforeAutospacing="1" w:after="100" w:afterAutospacing="1"/>
        <w:jc w:val="both"/>
        <w:rPr>
          <w:rFonts w:ascii="Times New Roman" w:hAnsi="Times New Roman" w:cs="Times New Roman"/>
          <w:sz w:val="24"/>
          <w:szCs w:val="24"/>
        </w:rPr>
      </w:pPr>
    </w:p>
    <w:p>
      <w:pPr>
        <w:spacing w:before="100" w:beforeAutospacing="1" w:after="100" w:afterAutospacing="1"/>
        <w:jc w:val="both"/>
        <w:rPr>
          <w:rFonts w:ascii="Times New Roman" w:hAnsi="Times New Roman" w:cs="Times New Roman"/>
          <w:sz w:val="24"/>
          <w:szCs w:val="24"/>
        </w:rPr>
      </w:pPr>
    </w:p>
    <w:p>
      <w:pPr>
        <w:spacing w:before="100" w:beforeAutospacing="1" w:after="100" w:afterAutospacing="1"/>
        <w:jc w:val="both"/>
        <w:rPr>
          <w:rFonts w:ascii="Times New Roman" w:hAnsi="Times New Roman" w:cs="Times New Roman"/>
          <w:sz w:val="24"/>
          <w:szCs w:val="24"/>
        </w:rPr>
      </w:pPr>
      <w:r>
        <w:rPr>
          <w:rFonts w:ascii="Times New Roman" w:hAnsi="Times New Roman" w:cs="Times New Roman"/>
          <w:bCs/>
          <w:sz w:val="24"/>
          <w:szCs w:val="24"/>
        </w:rPr>
        <w:t xml:space="preserve">6. Završna konferencija</w:t>
      </w:r>
    </w:p>
    <w:p>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Na završnoj konferenciji učenici su predstavili rezultate projekta te se osvrnuli na provedene aktivnosti i iskustva stečena tijekom sudjelovanja u projektu. Iznijeli su prijedloge za buduće aktivnosti i inicijative namijenjene poticanju interesa, kreativnosti i razvoja darovitih učenika. Uručene su im zahvalnice kao priznanje za njihov angažman i doprinos uspješnoj provedbi projekta.</w:t>
      </w:r>
    </w:p>
    <w:p>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Suradnik na projektu bio je nastavnik šumarske grupe predmeta Edi Šop, dipl. ing. šum. </w:t>
      </w:r>
    </w:p>
    <w:p>
      <w:pPr>
        <w:spacing w:before="100" w:beforeAutospacing="1" w:after="100" w:afterAutospacing="1" w:line="240" w:lineRule="auto"/>
        <w:jc w:val="right"/>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Gorana Mandarić</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mag</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educ</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philol</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croat</w:t>
      </w:r>
      <w:r>
        <w:rPr>
          <w:rFonts w:ascii="Times New Roman" w:hAnsi="Times New Roman" w:eastAsia="Times New Roman" w:cs="Times New Roman"/>
          <w:sz w:val="24"/>
          <w:szCs w:val="24"/>
          <w:lang w:eastAsia="hr-HR"/>
        </w:rPr>
        <w:t xml:space="preserve">.</w:t>
      </w:r>
    </w:p>
    <w:p>
      <w:pPr>
        <w:spacing w:before="100" w:beforeAutospacing="1" w:after="100" w:afterAutospacing="1" w:line="240" w:lineRule="auto"/>
        <w:jc w:val="right"/>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voditeljica projekta</w:t>
      </w:r>
    </w:p>
    <w:p>
      <w:pPr>
        <w:spacing w:before="100" w:beforeAutospacing="1" w:after="100" w:afterAutospacing="1" w:line="240" w:lineRule="auto"/>
        <w:jc w:val="right"/>
        <w:rPr>
          <w:rFonts w:ascii="Times New Roman" w:hAnsi="Times New Roman" w:eastAsia="Times New Roman" w:cs="Times New Roman"/>
          <w:sz w:val="24"/>
          <w:szCs w:val="24"/>
          <w:lang w:eastAsia="hr-HR"/>
        </w:rPr>
      </w:pPr>
    </w:p>
    <w:p>
      <w:pPr>
        <w:spacing w:before="100" w:beforeAutospacing="1" w:after="100" w:afterAutospacing="1" w:line="240" w:lineRule="auto"/>
        <w:jc w:val="center"/>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 xml:space="preserve">Izvještaj o provedenim aktivnostima u s</w:t>
      </w:r>
      <w:r>
        <w:rPr>
          <w:rFonts w:ascii="Times New Roman" w:hAnsi="Times New Roman" w:eastAsia="Times New Roman" w:cs="Times New Roman"/>
          <w:b/>
          <w:sz w:val="24"/>
          <w:szCs w:val="24"/>
          <w:lang w:eastAsia="hr-HR"/>
        </w:rPr>
        <w:t xml:space="preserve">klopu izvannastavnih aktivnosti </w:t>
      </w:r>
      <w:r>
        <w:rPr>
          <w:rFonts w:ascii="Times New Roman" w:hAnsi="Times New Roman" w:eastAsia="Times New Roman" w:cs="Times New Roman"/>
          <w:b/>
          <w:sz w:val="24"/>
          <w:szCs w:val="24"/>
          <w:lang w:eastAsia="hr-HR"/>
        </w:rPr>
        <w:t xml:space="preserve">osnovnih i srednjih škola te uče</w:t>
      </w:r>
      <w:r>
        <w:rPr>
          <w:rFonts w:ascii="Times New Roman" w:hAnsi="Times New Roman" w:eastAsia="Times New Roman" w:cs="Times New Roman"/>
          <w:b/>
          <w:sz w:val="24"/>
          <w:szCs w:val="24"/>
          <w:lang w:eastAsia="hr-HR"/>
        </w:rPr>
        <w:t xml:space="preserve">ničkih domova u školskoj godini </w:t>
      </w:r>
      <w:r>
        <w:rPr>
          <w:rFonts w:ascii="Times New Roman" w:hAnsi="Times New Roman" w:eastAsia="Times New Roman" w:cs="Times New Roman"/>
          <w:b/>
          <w:sz w:val="24"/>
          <w:szCs w:val="24"/>
          <w:lang w:eastAsia="hr-HR"/>
        </w:rPr>
        <w:t xml:space="preserve">2025./2026.</w:t>
      </w:r>
    </w:p>
    <w:p>
      <w:pPr>
        <w:spacing w:before="100" w:beforeAutospacing="1" w:after="100" w:afterAutospacing="1" w:line="240" w:lineRule="auto"/>
        <w:jc w:val="center"/>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 xml:space="preserve">„</w:t>
      </w:r>
      <w:r>
        <w:rPr>
          <w:rFonts w:ascii="Times New Roman" w:hAnsi="Times New Roman" w:eastAsia="Times New Roman" w:cs="Times New Roman"/>
          <w:b/>
          <w:sz w:val="24"/>
          <w:szCs w:val="24"/>
          <w:lang w:eastAsia="hr-HR"/>
        </w:rPr>
        <w:t xml:space="preserve">EkosolAR</w:t>
      </w:r>
      <w:r>
        <w:rPr>
          <w:rFonts w:ascii="Times New Roman" w:hAnsi="Times New Roman" w:eastAsia="Times New Roman" w:cs="Times New Roman"/>
          <w:b/>
          <w:sz w:val="24"/>
          <w:szCs w:val="24"/>
          <w:lang w:eastAsia="hr-HR"/>
        </w:rPr>
        <w:t xml:space="preserve">(T)ni vrt“</w:t>
      </w:r>
    </w:p>
    <w:p>
      <w:pPr>
        <w:spacing/>
        <w:jc w:val="both"/>
        <w:rPr>
          <w:rFonts w:ascii="Times New Roman" w:hAnsi="Times New Roman" w:cs="Times New Roman"/>
          <w:lang w:eastAsia="hr-HR"/>
        </w:rPr>
      </w:pP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sklopu projekta „</w:t>
      </w:r>
      <w:r>
        <w:rPr>
          <w:rFonts w:ascii="Times New Roman" w:hAnsi="Times New Roman" w:eastAsia="Times New Roman" w:cs="Times New Roman"/>
          <w:sz w:val="24"/>
          <w:szCs w:val="24"/>
          <w:lang w:eastAsia="hr-HR"/>
        </w:rPr>
        <w:t xml:space="preserve">EkosolAR</w:t>
      </w:r>
      <w:r>
        <w:rPr>
          <w:rFonts w:ascii="Times New Roman" w:hAnsi="Times New Roman" w:eastAsia="Times New Roman" w:cs="Times New Roman"/>
          <w:sz w:val="24"/>
          <w:szCs w:val="24"/>
          <w:lang w:eastAsia="hr-HR"/>
        </w:rPr>
        <w:t xml:space="preserve">(T)ni vrt“ koji je financiralo Ministarstvo znanosti, obrazovanja i mladih u iznosu 4.085,00 eura provedene su sljedeće aktivnosti: </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1. </w:t>
      </w:r>
      <w:r>
        <w:rPr>
          <w:rFonts w:ascii="Times New Roman" w:hAnsi="Times New Roman" w:eastAsia="Times New Roman" w:cs="Times New Roman"/>
          <w:bCs/>
          <w:sz w:val="24"/>
          <w:szCs w:val="24"/>
          <w:lang w:eastAsia="hr-HR"/>
        </w:rPr>
        <w:t xml:space="preserve">Postavljanje solarne lampe i pametne klupe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školskom vrtu Srednje škole Otočac postavljene su pametna klupa i solarna LED lampa. Pametna klupa, prva takve vrste u gradu Otočcu, koristi Sunčevu energiju za punjenje mobilnih uređaja putem USB priključaka i bežičnih punjača te omogućuje ugodniji boravak učenika i nastavnika na otvorenom. Solarna LED lampa osigurava osvjetljenje školskog vrta i nakon zalaska Sunca, čime je prostor postao sigurniji i funkcionalniji za provođenje izvannastavnih aktivnosti. Postavljena oprema pridonijela je stvaranju suvremenog i održivog prostora za učenje, druženje i boravak u prirodi.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2. </w:t>
      </w:r>
      <w:r>
        <w:rPr>
          <w:rFonts w:ascii="Times New Roman" w:hAnsi="Times New Roman" w:eastAsia="Times New Roman" w:cs="Times New Roman"/>
          <w:bCs/>
          <w:sz w:val="24"/>
          <w:szCs w:val="24"/>
          <w:lang w:eastAsia="hr-HR"/>
        </w:rPr>
        <w:t xml:space="preserve">Edukativna radionica „Škola bez smeća“ i </w:t>
      </w:r>
      <w:r>
        <w:rPr>
          <w:rFonts w:ascii="Times New Roman" w:hAnsi="Times New Roman" w:eastAsia="Times New Roman" w:cs="Times New Roman"/>
          <w:bCs/>
          <w:sz w:val="24"/>
          <w:szCs w:val="24"/>
          <w:lang w:eastAsia="hr-HR"/>
        </w:rPr>
        <w:t xml:space="preserve">ekopromenada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Povodom Dana planeta Zemlje održana je radionica „Škola bez smeća“, tijekom koje su članovi ekološke skupine </w:t>
      </w:r>
      <w:r>
        <w:rPr>
          <w:rFonts w:ascii="Times New Roman" w:hAnsi="Times New Roman" w:eastAsia="Times New Roman" w:cs="Times New Roman"/>
          <w:sz w:val="24"/>
          <w:szCs w:val="24"/>
          <w:lang w:eastAsia="hr-HR"/>
        </w:rPr>
        <w:t xml:space="preserve">Hortulani</w:t>
      </w:r>
      <w:r>
        <w:rPr>
          <w:rFonts w:ascii="Times New Roman" w:hAnsi="Times New Roman" w:eastAsia="Times New Roman" w:cs="Times New Roman"/>
          <w:sz w:val="24"/>
          <w:szCs w:val="24"/>
          <w:lang w:eastAsia="hr-HR"/>
        </w:rPr>
        <w:t xml:space="preserve"> na praktičan način učili pravilno razvrstavati otpad i koristiti spremnike za odvojeno prikupljanje otpada. Stečena znanja odmah su primijenili tijekom </w:t>
      </w:r>
      <w:r>
        <w:rPr>
          <w:rFonts w:ascii="Times New Roman" w:hAnsi="Times New Roman" w:eastAsia="Times New Roman" w:cs="Times New Roman"/>
          <w:sz w:val="24"/>
          <w:szCs w:val="24"/>
          <w:lang w:eastAsia="hr-HR"/>
        </w:rPr>
        <w:t xml:space="preserve">ekopromenade</w:t>
      </w:r>
      <w:r>
        <w:rPr>
          <w:rFonts w:ascii="Times New Roman" w:hAnsi="Times New Roman" w:eastAsia="Times New Roman" w:cs="Times New Roman"/>
          <w:sz w:val="24"/>
          <w:szCs w:val="24"/>
          <w:lang w:eastAsia="hr-HR"/>
        </w:rPr>
        <w:t xml:space="preserve">, kada su očistili prostor oko škole i područje uz rijeku Gacku te prikupljeni otpad razvrstali prema vrstama. Nakon provedene akcije učenici su razgovarali o važnosti smanjenja količine otpada, odgovornog gospodarenja otpadom i očuvanja prirode, čime su dodatno razvijali ekološku svijest i osjećaj odgovornosti prema zajednici.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3. </w:t>
      </w:r>
      <w:r>
        <w:rPr>
          <w:rFonts w:ascii="Times New Roman" w:hAnsi="Times New Roman" w:eastAsia="Times New Roman" w:cs="Times New Roman"/>
          <w:bCs/>
          <w:sz w:val="24"/>
          <w:szCs w:val="24"/>
          <w:lang w:eastAsia="hr-HR"/>
        </w:rPr>
        <w:t xml:space="preserve">Program „Ljetna večer u školskom vrtu“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Novoopremljeni školski vrt postao je prostor za provedbu kreativnih i edukativnih aktivnosti na otvorenom. Zahvaljujući solarnoj rasvjeti i pametnoj klupi učenici su mogli boraviti u vrtu i nakon zalaska Sunca. Organizirana je likovna radionica tijekom koje su učenice akrilnim bojama oslikavale slikarska platna motivima inspiriranima prirodom i svemirom, dok su ostali učenici teleskopom promatrali noćno nebo te razgovarali o astronomiji i prirodnim pojavama. Aktivnost je uspješno povezala ekologiju, umjetnost i znanost te učenicima omogućila kvalitetno provođenje slobodnog vremena u školskom vrtu.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4. </w:t>
      </w:r>
      <w:r>
        <w:rPr>
          <w:rFonts w:ascii="Times New Roman" w:hAnsi="Times New Roman" w:eastAsia="Times New Roman" w:cs="Times New Roman"/>
          <w:bCs/>
          <w:sz w:val="24"/>
          <w:szCs w:val="24"/>
          <w:lang w:eastAsia="hr-HR"/>
        </w:rPr>
        <w:t xml:space="preserve">Terenska nastava u Tehničkom muzeju Nikola Tesla u Zagrebu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sklopu projekta organizirana je terenska nastava u Tehničkom muzeju Nikola Tesla u Zagrebu. Učenici su upoznali različite oblike obnovljivih izvora energije, načine njihove primjene u svakodnevnom životu te značaj održivih tehnologija. Kroz stručno vodstvo i interaktivne demonstracije proširili su znanja o električnoj energiji, Teslinim izumima i suvremenim energetskim rješenjima. Poseban dio programa bio je posjet planetariju i predavanje astronoma Ante </w:t>
      </w:r>
      <w:r>
        <w:rPr>
          <w:rFonts w:ascii="Times New Roman" w:hAnsi="Times New Roman" w:eastAsia="Times New Roman" w:cs="Times New Roman"/>
          <w:sz w:val="24"/>
          <w:szCs w:val="24"/>
          <w:lang w:eastAsia="hr-HR"/>
        </w:rPr>
        <w:t xml:space="preserve">Radonića</w:t>
      </w:r>
      <w:r>
        <w:rPr>
          <w:rFonts w:ascii="Times New Roman" w:hAnsi="Times New Roman" w:eastAsia="Times New Roman" w:cs="Times New Roman"/>
          <w:sz w:val="24"/>
          <w:szCs w:val="24"/>
          <w:lang w:eastAsia="hr-HR"/>
        </w:rPr>
        <w:t xml:space="preserve">, koji je učenike poveo na virtualno putovanje svemirom te im približio planete, zviježđa i najnovija astronomska otkrića. Terenska nastava pridonijela je povezivanju teorijskih znanja s praktičnim iskustvima te dodatno potaknula interes učenika za znanost i održivi razvoj.</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5. </w:t>
      </w:r>
      <w:r>
        <w:rPr>
          <w:rFonts w:ascii="Times New Roman" w:hAnsi="Times New Roman" w:eastAsia="Times New Roman" w:cs="Times New Roman"/>
          <w:bCs/>
          <w:sz w:val="24"/>
          <w:szCs w:val="24"/>
          <w:lang w:eastAsia="hr-HR"/>
        </w:rPr>
        <w:t xml:space="preserve">Završna prezentacija i dodjela zahvalnica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 završetku projekta održana je završna prezentacija na kojoj su predstavljene provedene aktivnosti i ostvareni rezultati projekta. Sudionicima projekta uručene su zahvalnice za njihov doprinos provedbi projektnih aktivnosti i promicanju održivog razvoja. Projekt su provodili članovi ekološke skupine </w:t>
      </w:r>
      <w:r>
        <w:rPr>
          <w:rFonts w:ascii="Times New Roman" w:hAnsi="Times New Roman" w:eastAsia="Times New Roman" w:cs="Times New Roman"/>
          <w:sz w:val="24"/>
          <w:szCs w:val="24"/>
          <w:lang w:eastAsia="hr-HR"/>
        </w:rPr>
        <w:t xml:space="preserve">Hortulani</w:t>
      </w:r>
      <w:r>
        <w:rPr>
          <w:rFonts w:ascii="Times New Roman" w:hAnsi="Times New Roman" w:eastAsia="Times New Roman" w:cs="Times New Roman"/>
          <w:sz w:val="24"/>
          <w:szCs w:val="24"/>
          <w:lang w:eastAsia="hr-HR"/>
        </w:rPr>
        <w:t xml:space="preserve">, dok je novinarska grupa Srednje škole Otočac pratila aktivnosti i izvještavala o njima putem mrežne stranice škole, društvenih mreža i školskog lista </w:t>
      </w:r>
      <w:r>
        <w:rPr>
          <w:rFonts w:ascii="Times New Roman" w:hAnsi="Times New Roman" w:eastAsia="Times New Roman" w:cs="Times New Roman"/>
          <w:sz w:val="24"/>
          <w:szCs w:val="24"/>
          <w:lang w:eastAsia="hr-HR"/>
        </w:rPr>
        <w:t xml:space="preserve">Bivium</w:t>
      </w:r>
      <w:r>
        <w:rPr>
          <w:rFonts w:ascii="Times New Roman" w:hAnsi="Times New Roman" w:eastAsia="Times New Roman" w:cs="Times New Roman"/>
          <w:sz w:val="24"/>
          <w:szCs w:val="24"/>
          <w:lang w:eastAsia="hr-HR"/>
        </w:rPr>
        <w:t xml:space="preserve">.</w:t>
      </w:r>
    </w:p>
    <w:p>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Suradnica na projektu bila je nastavnica hrvatskoga jezika Gorana Mandarić, </w:t>
      </w:r>
      <w:r>
        <w:rPr>
          <w:rFonts w:ascii="Times New Roman" w:hAnsi="Times New Roman" w:cs="Times New Roman"/>
          <w:sz w:val="24"/>
          <w:szCs w:val="24"/>
        </w:rPr>
        <w:t xml:space="preserve">mag</w:t>
      </w:r>
      <w:r>
        <w:rPr>
          <w:rFonts w:ascii="Times New Roman" w:hAnsi="Times New Roman" w:cs="Times New Roman"/>
          <w:sz w:val="24"/>
          <w:szCs w:val="24"/>
        </w:rPr>
        <w:t xml:space="preserve">. </w:t>
      </w:r>
      <w:r>
        <w:rPr>
          <w:rFonts w:ascii="Times New Roman" w:hAnsi="Times New Roman" w:cs="Times New Roman"/>
          <w:sz w:val="24"/>
          <w:szCs w:val="24"/>
        </w:rPr>
        <w:t xml:space="preserve">educ</w:t>
      </w:r>
      <w:r>
        <w:rPr>
          <w:rFonts w:ascii="Times New Roman" w:hAnsi="Times New Roman" w:cs="Times New Roman"/>
          <w:sz w:val="24"/>
          <w:szCs w:val="24"/>
        </w:rPr>
        <w:t xml:space="preserve">. </w:t>
      </w:r>
      <w:r>
        <w:rPr>
          <w:rFonts w:ascii="Times New Roman" w:hAnsi="Times New Roman" w:cs="Times New Roman"/>
          <w:sz w:val="24"/>
          <w:szCs w:val="24"/>
        </w:rPr>
        <w:t xml:space="preserve">philol</w:t>
      </w:r>
      <w:r>
        <w:rPr>
          <w:rFonts w:ascii="Times New Roman" w:hAnsi="Times New Roman" w:cs="Times New Roman"/>
          <w:sz w:val="24"/>
          <w:szCs w:val="24"/>
        </w:rPr>
        <w:t xml:space="preserve">. </w:t>
      </w:r>
      <w:r>
        <w:rPr>
          <w:rFonts w:ascii="Times New Roman" w:hAnsi="Times New Roman" w:cs="Times New Roman"/>
          <w:sz w:val="24"/>
          <w:szCs w:val="24"/>
        </w:rPr>
        <w:t xml:space="preserve">croat</w:t>
      </w:r>
      <w:r>
        <w:rPr>
          <w:rFonts w:ascii="Times New Roman" w:hAnsi="Times New Roman" w:cs="Times New Roman"/>
          <w:sz w:val="24"/>
          <w:szCs w:val="24"/>
        </w:rPr>
        <w:t xml:space="preserve">.</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spacing w:before="100" w:beforeAutospacing="1" w:after="100" w:afterAutospacing="1" w:line="240" w:lineRule="auto"/>
        <w:jc w:val="right"/>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Edi Šop, dipl. ing. šum.</w:t>
      </w:r>
    </w:p>
    <w:p>
      <w:pPr>
        <w:spacing w:before="100" w:beforeAutospacing="1" w:after="100" w:afterAutospacing="1" w:line="240" w:lineRule="auto"/>
        <w:jc w:val="right"/>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voditelj projekta</w:t>
      </w:r>
    </w:p>
    <w:p>
      <w:pPr>
        <w:spacing/>
        <w:rPr>
          <w:rFonts w:ascii="Times New Roman" w:hAnsi="Times New Roman" w:cs="Times New Roman"/>
          <w:lang w:eastAsia="hr-HR"/>
        </w:rPr>
      </w:pPr>
    </w:p>
    <w:p>
      <w:pPr>
        <w:pStyle w:val="Naslov2"/>
        <w:spacing/>
        <w:rPr/>
      </w:pPr>
      <w:r>
        <w:rPr/>
        <w:t xml:space="preserve">5.7. Realizacija kulturne i javne</w:t>
      </w:r>
      <w:r>
        <w:rPr/>
        <w:t xml:space="preserve"> djelatnost</w:t>
      </w:r>
      <w:r>
        <w:rPr/>
        <w:t xml:space="preserve">i</w:t>
      </w:r>
      <w:r>
        <w:rPr/>
        <w:t xml:space="preserve"> škole</w:t>
      </w:r>
      <w:bookmarkEnd w:id="60"/>
      <w:r>
        <w:rPr/>
        <w:t xml:space="preserve"> </w:t>
      </w:r>
    </w:p>
    <w:p>
      <w:pPr>
        <w:spacing/>
        <w:jc w:val="both"/>
        <w:rPr>
          <w:rFonts w:ascii="Times New Roman" w:hAnsi="Times New Roman" w:cs="Times New Roman"/>
          <w:sz w:val="24"/>
        </w:rPr>
      </w:pPr>
      <w:r>
        <w:rPr>
          <w:rFonts w:ascii="Times New Roman" w:hAnsi="Times New Roman" w:cs="Times New Roman"/>
          <w:sz w:val="24"/>
        </w:rPr>
        <w:t xml:space="preserve">Namjena kulturne i javne djelatnosti škole jest povezivanje odgojno-obrazovne ustanove s lokalnom i šire društvenom zajednicom te poticanje svestranog razvoja učenika. </w:t>
      </w:r>
    </w:p>
    <w:p>
      <w:pPr>
        <w:spacing/>
        <w:jc w:val="both"/>
        <w:rPr>
          <w:rFonts w:ascii="Times New Roman" w:hAnsi="Times New Roman" w:cs="Times New Roman"/>
          <w:sz w:val="24"/>
        </w:rPr>
      </w:pPr>
      <w:r>
        <w:rPr>
          <w:rFonts w:ascii="Times New Roman" w:hAnsi="Times New Roman" w:cs="Times New Roman"/>
          <w:sz w:val="24"/>
        </w:rPr>
        <w:t xml:space="preserve">Glavna svrhe i ciljevi bili su</w:t>
      </w:r>
    </w:p>
    <w:p>
      <w:pPr>
        <w:spacing/>
        <w:jc w:val="both"/>
        <w:rPr>
          <w:rFonts w:ascii="Times New Roman" w:hAnsi="Times New Roman" w:cs="Times New Roman"/>
          <w:sz w:val="24"/>
        </w:rPr>
      </w:pPr>
      <w:r>
        <w:rPr>
          <w:rFonts w:ascii="Times New Roman" w:hAnsi="Times New Roman" w:cs="Times New Roman"/>
          <w:sz w:val="24"/>
        </w:rPr>
        <w:t xml:space="preserve">Poticanje kreativnost, individualnih sklonosti, samopouzdanja i socijalnih vještina kroz nastupe, izložbe i radionice.</w:t>
      </w:r>
    </w:p>
    <w:p>
      <w:pPr>
        <w:spacing/>
        <w:jc w:val="both"/>
        <w:rPr>
          <w:rFonts w:ascii="Times New Roman" w:hAnsi="Times New Roman" w:cs="Times New Roman"/>
          <w:sz w:val="24"/>
        </w:rPr>
      </w:pPr>
      <w:r>
        <w:rPr>
          <w:rFonts w:ascii="Times New Roman" w:hAnsi="Times New Roman" w:cs="Times New Roman"/>
          <w:sz w:val="24"/>
        </w:rPr>
        <w:t xml:space="preserve">Povezivanje s okruženjem gradnjom čvrstih odnosa između škole, roditelja i lokalne zajednice.</w:t>
      </w:r>
    </w:p>
    <w:p>
      <w:pPr>
        <w:spacing/>
        <w:jc w:val="both"/>
        <w:rPr>
          <w:rFonts w:ascii="Times New Roman" w:hAnsi="Times New Roman" w:cs="Times New Roman"/>
          <w:sz w:val="24"/>
        </w:rPr>
      </w:pPr>
      <w:r>
        <w:rPr>
          <w:rFonts w:ascii="Times New Roman" w:hAnsi="Times New Roman" w:cs="Times New Roman"/>
          <w:sz w:val="24"/>
        </w:rPr>
        <w:t xml:space="preserve">Promocija vrijednosti kroz obilježavanje važnih datuma, nacionalnih blagdana te kulturne i ekološke svijesti (poput Dana planeta Zemlje ili Mjeseca knjige).</w:t>
      </w:r>
    </w:p>
    <w:p>
      <w:pPr>
        <w:spacing/>
        <w:jc w:val="both"/>
        <w:rPr>
          <w:rFonts w:ascii="Times New Roman" w:hAnsi="Times New Roman" w:cs="Times New Roman"/>
          <w:sz w:val="24"/>
        </w:rPr>
      </w:pPr>
      <w:r>
        <w:rPr>
          <w:rFonts w:ascii="Times New Roman" w:hAnsi="Times New Roman" w:cs="Times New Roman"/>
          <w:sz w:val="24"/>
        </w:rPr>
        <w:t xml:space="preserve">Predstavljanje rada škole kroz školske priredbe, tribine, izdavačku djelatnost i kulturne manifestacije</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0" w:type="dxa"/>
          <w:right w:w="0" w:type="dxa"/>
        </w:tblCellMar>
        <w:tblLook w:val="04A0" w:firstRow="1" w:lastRow="0" w:firstColumn="1" w:lastColumn="0" w:noHBand="0" w:noVBand="1"/>
      </w:tblPr>
      <w:tblGrid>
        <w:gridCol w:w="836"/>
        <w:gridCol w:w="3751"/>
        <w:gridCol w:w="2283"/>
        <w:gridCol w:w="2304"/>
      </w:tblGrid>
      <w:tr>
        <w:trPr>
          <w:trHeight w:val="300" w:hRule="atLeast"/>
          <w:jc w:val="center"/>
        </w:trPr>
        <w:tc>
          <w:tcPr>
            <w:tcW w:type="dxa" w:w="821"/>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Red. br.</w:t>
            </w:r>
          </w:p>
        </w:tc>
        <w:tc>
          <w:tcPr>
            <w:tcW w:type="dxa" w:w="3684"/>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Naziv aktivnosti</w:t>
            </w:r>
          </w:p>
        </w:tc>
        <w:tc>
          <w:tcPr>
            <w:tcW w:type="dxa" w:w="2242"/>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Nositelj aktivnosti</w:t>
            </w:r>
          </w:p>
          <w:p>
            <w:pPr>
              <w:spacing w:after="0" w:line="240" w:lineRule="auto"/>
              <w:jc w:val="center"/>
              <w:textAlignment w:val="baseline"/>
              <w:rPr>
                <w:rFonts w:ascii="Times New Roman" w:hAnsi="Times New Roman" w:eastAsia="Times New Roman" w:cs="Times New Roman"/>
                <w:lang w:eastAsia="hr-HR"/>
              </w:rPr>
            </w:pPr>
          </w:p>
        </w:tc>
        <w:tc>
          <w:tcPr>
            <w:tcW w:type="dxa" w:w="2263"/>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Vrijeme realizacije</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SVJETSKI DAN ŠUMA I VODA</w:t>
            </w:r>
          </w:p>
        </w:tc>
        <w:tc>
          <w:tcPr>
            <w:tcW w:type="dxa" w:w="2242"/>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Ankica Banić, Augustin Jelušić, Ljiljana Jergović, Edi Šop</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21. i 22. ožujka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MEĐUNARODNI DAN PLANINA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Ankica Banić, Augustin Jelušić, Ljiljana Jergović, Edi Šop</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11. prosinca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SVJETSKI DAN MOČVARNIH STANIŠTA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Ankica Banić, Augustin Jelušić, Ljiljana Jergović, Edi Šop</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 veljače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MEĐUNARODNI DAN RIJEKA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Augustin Jelušić, Edi Šop</w:t>
            </w:r>
          </w:p>
          <w:p>
            <w:pPr>
              <w:spacing w:after="0" w:line="240" w:lineRule="auto"/>
              <w:jc w:val="center"/>
              <w:textAlignment w:val="baseline"/>
              <w:rPr>
                <w:rFonts w:ascii="Times New Roman" w:hAnsi="Times New Roman" w:eastAsia="Times New Roman" w:cs="Times New Roman"/>
                <w:lang w:eastAsia="hr-HR"/>
              </w:rPr>
            </w:pP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 ožujka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5.</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SVJETSKI DAN METEOROLOGIJE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Augustin Jelušić, Edi Šop</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23. ožujka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6.</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EUROPSKI DAN PARKOVA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Augustin Jelušić, Edi Šop</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24. svibnja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7.</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shd w:val="clear" w:color="auto" w:fill="FFFFFF"/>
                <w:lang w:eastAsia="hr-HR"/>
              </w:rPr>
              <w:t xml:space="preserve">DAN ZAŠTITE PLANINSKE PRIRODE U REPUBLICI HRVATSKOJ</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Augustin Jelušić, Edi Šop</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8. lipnja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8.</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 SJEĆANJA NA ŽRTVE DOMOVINSKOG RATA I DAN SJEĆANJA NA ŽRTVU VUKOVARA I ŠKABRNJE </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Danijel Marot, Željko Škorić, Silvija </w:t>
            </w:r>
            <w:r>
              <w:rPr>
                <w:rFonts w:ascii="Times New Roman" w:hAnsi="Times New Roman" w:eastAsia="Times New Roman" w:cs="Times New Roman"/>
                <w:lang w:eastAsia="hr-HR"/>
              </w:rPr>
              <w:t xml:space="preserve">Vašarević</w:t>
            </w:r>
            <w:r>
              <w:rPr>
                <w:rFonts w:ascii="Times New Roman" w:hAnsi="Times New Roman" w:eastAsia="Times New Roman" w:cs="Times New Roman"/>
                <w:lang w:eastAsia="hr-HR"/>
              </w:rPr>
              <w:t xml:space="preserve">, Snježana Orešković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18. studenoga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9.</w:t>
            </w:r>
          </w:p>
        </w:tc>
        <w:tc>
          <w:tcPr>
            <w:tcW w:type="dxa" w:w="3684"/>
            <w:tcBorders/>
            <w:vAlign w:val="center"/>
          </w:tcPr>
          <w:p>
            <w:pPr>
              <w:spacing w:after="0" w:line="240" w:lineRule="auto"/>
              <w:ind w:right="-75"/>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MJESEC HRVATSKE KNJIGE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 Ankica Babić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15. listopada – 15. studenoga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MJESEC HRVATSKOGA JEZIKA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21. veljače – 17. ožujka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11.</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 HRVATSKE GLAGOLJICE I GLAGOLJAŠTVA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22. veljače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12.</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SVJETSKI DAN KAZALIŠTA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w:t>
            </w:r>
            <w:r>
              <w:rPr>
                <w:rFonts w:ascii="Times New Roman" w:hAnsi="Times New Roman" w:eastAsia="Times New Roman" w:cs="Times New Roman"/>
                <w:lang w:eastAsia="hr-HR"/>
              </w:rPr>
              <w:t xml:space="preserve">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27. ožujka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DANI MEDIJSKE PISMENOSTI 2026.</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 Edi Šop</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ožujak, travanj, svibanj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DANI KRUHA I DANI ZAHVALNOSTI ZA PLODOVE ZEMLJE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eko-odbor,</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svi nastavnici, razrednici i učenici Škole, roditelji, stručni suradnici</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24. listopada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15.</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 KRAVATE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eko-odbor, nastavnici, razrednici, Dijana Nikšić, Ankica Babić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17. listopada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16.</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 RUŽIČASTIH MAJICA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Dijana Nikšić, razrednici</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19. veljače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17.</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 PLANETA ZEMLJE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eko-odbor</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22. travnja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18.</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17. FESTIVAL PRAVA DJECE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Dijana Nikšić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listopad/studeni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19.</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MAČKARE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razrednici</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ožujka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20.</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SVJETSKI DAN NEPUŠENJA</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ravnatelj, povjerenstvo za borbu protiv pušenja</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31. svibnja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21.</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SVJETSKI DAN ŠTEDNJE</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Vlatka Gašparović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 – 31. listopada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22.</w:t>
            </w:r>
          </w:p>
        </w:tc>
        <w:tc>
          <w:tcPr>
            <w:tcW w:type="dxa" w:w="3684"/>
            <w:tcBorders/>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FINANCIJSKA PISMENOST</w:t>
            </w:r>
          </w:p>
        </w:tc>
        <w:tc>
          <w:tcPr>
            <w:tcW w:type="dxa" w:w="2242"/>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Vlatka Gašparović, Gordana Žubrinić</w:t>
            </w:r>
          </w:p>
        </w:tc>
        <w:tc>
          <w:tcPr>
            <w:tcW w:type="dxa" w:w="2263"/>
            <w:tcBorders/>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nastavne godine</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23.</w:t>
            </w:r>
          </w:p>
        </w:tc>
        <w:tc>
          <w:tcPr>
            <w:tcW w:type="dxa" w:w="3684"/>
            <w:tcBorders/>
            <w:vAlign w:val="center"/>
          </w:tcPr>
          <w:p>
            <w:pPr>
              <w:spacing w:after="0" w:line="240" w:lineRule="auto"/>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EUROPSKI ŠKOLSKI SPORTSKI DAN</w:t>
            </w:r>
          </w:p>
        </w:tc>
        <w:tc>
          <w:tcPr>
            <w:tcW w:type="dxa" w:w="2242"/>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Suzana </w:t>
            </w:r>
            <w:r>
              <w:rPr>
                <w:rFonts w:ascii="Times New Roman" w:hAnsi="Times New Roman" w:eastAsia="Times New Roman" w:cs="Times New Roman"/>
                <w:color w:val="000000"/>
                <w:lang w:eastAsia="hr-HR"/>
              </w:rPr>
              <w:t xml:space="preserve">Bižanović</w:t>
            </w:r>
            <w:r>
              <w:rPr>
                <w:rFonts w:ascii="Times New Roman" w:hAnsi="Times New Roman" w:eastAsia="Times New Roman" w:cs="Times New Roman"/>
                <w:color w:val="000000"/>
                <w:lang w:eastAsia="hr-HR"/>
              </w:rPr>
              <w:t xml:space="preserve">, Milorad Mandarić</w:t>
            </w:r>
          </w:p>
        </w:tc>
        <w:tc>
          <w:tcPr>
            <w:tcW w:type="dxa" w:w="2263"/>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26. rujna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24.</w:t>
            </w:r>
          </w:p>
        </w:tc>
        <w:tc>
          <w:tcPr>
            <w:tcW w:type="dxa" w:w="3684"/>
            <w:tcBorders/>
            <w:vAlign w:val="center"/>
          </w:tcPr>
          <w:p>
            <w:pPr>
              <w:spacing w:after="0" w:line="240" w:lineRule="auto"/>
              <w:ind w:right="255"/>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DAN SJEĆANJA NA HOLOKAUST I SPREČAVANJA ZLOČINA PROTIV ČOVJEČNOSTI</w:t>
            </w:r>
          </w:p>
        </w:tc>
        <w:tc>
          <w:tcPr>
            <w:tcW w:type="dxa" w:w="2242"/>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Danijel Marot, Željko Škorić</w:t>
            </w:r>
          </w:p>
        </w:tc>
        <w:tc>
          <w:tcPr>
            <w:tcW w:type="dxa" w:w="2263"/>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siječanj 2026.</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27.</w:t>
            </w:r>
          </w:p>
        </w:tc>
        <w:tc>
          <w:tcPr>
            <w:tcW w:type="dxa" w:w="3684"/>
            <w:tcBorders/>
            <w:vAlign w:val="center"/>
          </w:tcPr>
          <w:p>
            <w:pPr>
              <w:spacing w:after="0" w:line="240" w:lineRule="auto"/>
              <w:ind w:right="255"/>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SVJETSKI DAN MENTALNOG ZDRAVLJA</w:t>
            </w:r>
          </w:p>
        </w:tc>
        <w:tc>
          <w:tcPr>
            <w:tcW w:type="dxa" w:w="2242"/>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Gorana Mandarić</w:t>
            </w:r>
          </w:p>
        </w:tc>
        <w:tc>
          <w:tcPr>
            <w:tcW w:type="dxa" w:w="2263"/>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10. listopada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28.</w:t>
            </w:r>
          </w:p>
        </w:tc>
        <w:tc>
          <w:tcPr>
            <w:tcW w:type="dxa" w:w="3684"/>
            <w:tcBorders/>
            <w:vAlign w:val="center"/>
          </w:tcPr>
          <w:p>
            <w:pPr>
              <w:spacing w:after="0" w:line="240" w:lineRule="auto"/>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19. TJEDAN CJELOŽIVOTNOG UČENJA “GLADAN ZNANJA”</w:t>
            </w:r>
          </w:p>
        </w:tc>
        <w:tc>
          <w:tcPr>
            <w:tcW w:type="dxa" w:w="2242"/>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Gordana Žubrinić</w:t>
            </w:r>
          </w:p>
        </w:tc>
        <w:tc>
          <w:tcPr>
            <w:tcW w:type="dxa" w:w="2263"/>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29. rujna –</w:t>
            </w:r>
          </w:p>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5. listopada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29.</w:t>
            </w:r>
          </w:p>
        </w:tc>
        <w:tc>
          <w:tcPr>
            <w:tcW w:type="dxa" w:w="3684"/>
            <w:tcBorders/>
            <w:vAlign w:val="center"/>
          </w:tcPr>
          <w:p>
            <w:pPr>
              <w:spacing w:after="0" w:line="240" w:lineRule="auto"/>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GLOBALNI TJEDAN PODUZETNIŠTVA</w:t>
            </w:r>
          </w:p>
        </w:tc>
        <w:tc>
          <w:tcPr>
            <w:tcW w:type="dxa" w:w="2242"/>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aktiv ekonomije</w:t>
            </w:r>
          </w:p>
        </w:tc>
        <w:tc>
          <w:tcPr>
            <w:tcW w:type="dxa" w:w="2263"/>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studeni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30.</w:t>
            </w:r>
          </w:p>
        </w:tc>
        <w:tc>
          <w:tcPr>
            <w:tcW w:type="dxa" w:w="3684"/>
            <w:tcBorders/>
            <w:vAlign w:val="center"/>
          </w:tcPr>
          <w:p>
            <w:pPr>
              <w:spacing w:after="0" w:line="240" w:lineRule="auto"/>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EUROPSKI DAN JEZIKA</w:t>
            </w:r>
          </w:p>
        </w:tc>
        <w:tc>
          <w:tcPr>
            <w:tcW w:type="dxa" w:w="2242"/>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Mirjana Dasović</w:t>
            </w:r>
          </w:p>
        </w:tc>
        <w:tc>
          <w:tcPr>
            <w:tcW w:type="dxa" w:w="2263"/>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26. rujna 2025.</w:t>
            </w:r>
          </w:p>
        </w:tc>
      </w:tr>
      <w:tr>
        <w:trPr>
          <w:trHeight w:val="300" w:hRule="atLeast"/>
          <w:jc w:val="center"/>
        </w:trPr>
        <w:tc>
          <w:tcPr>
            <w:tcW w:type="dxa" w:w="821"/>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31.</w:t>
            </w:r>
          </w:p>
        </w:tc>
        <w:tc>
          <w:tcPr>
            <w:tcW w:type="dxa" w:w="3684"/>
            <w:tcBorders/>
            <w:vAlign w:val="center"/>
          </w:tcPr>
          <w:p>
            <w:pPr>
              <w:spacing w:after="0" w:line="240" w:lineRule="auto"/>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RUKSAK PUN KULTURE</w:t>
            </w:r>
          </w:p>
        </w:tc>
        <w:tc>
          <w:tcPr>
            <w:tcW w:type="dxa" w:w="2242"/>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Dijana Nikšić</w:t>
            </w:r>
          </w:p>
        </w:tc>
        <w:tc>
          <w:tcPr>
            <w:tcW w:type="dxa" w:w="2263"/>
            <w:tcBorders/>
            <w:vAlign w:val="center"/>
          </w:tcPr>
          <w:p>
            <w:pPr>
              <w:spacing w:after="0" w:line="240" w:lineRule="auto"/>
              <w:jc w:val="center"/>
              <w:textAlignment w:val="baseline"/>
              <w:rPr>
                <w:rFonts w:ascii="Times New Roman" w:hAnsi="Times New Roman" w:eastAsia="Times New Roman" w:cs="Times New Roman"/>
                <w:color w:val="000000"/>
                <w:lang w:eastAsia="hr-HR"/>
              </w:rPr>
            </w:pPr>
            <w:r>
              <w:rPr>
                <w:rFonts w:ascii="Times New Roman" w:hAnsi="Times New Roman" w:eastAsia="Times New Roman" w:cs="Times New Roman"/>
                <w:color w:val="000000"/>
                <w:lang w:eastAsia="hr-HR"/>
              </w:rPr>
              <w:t xml:space="preserve">rujan, </w:t>
            </w:r>
            <w:r>
              <w:rPr>
                <w:rFonts w:ascii="Times New Roman" w:hAnsi="Times New Roman" w:eastAsia="Times New Roman" w:cs="Times New Roman"/>
                <w:color w:val="000000"/>
                <w:lang w:eastAsia="hr-HR"/>
              </w:rPr>
              <w:t xml:space="preserve">listopad,studeni</w:t>
            </w:r>
            <w:r>
              <w:rPr>
                <w:rFonts w:ascii="Times New Roman" w:hAnsi="Times New Roman" w:eastAsia="Times New Roman" w:cs="Times New Roman"/>
                <w:color w:val="000000"/>
                <w:lang w:eastAsia="hr-HR"/>
              </w:rPr>
              <w:t xml:space="preserve"> 2025.</w:t>
            </w:r>
          </w:p>
        </w:tc>
      </w:tr>
    </w:tbl>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FF0000"/>
          <w:sz w:val="24"/>
          <w:szCs w:val="24"/>
          <w:lang w:eastAsia="hr-HR"/>
        </w:rPr>
      </w:pPr>
    </w:p>
    <w:p>
      <w:pPr>
        <w:spacing/>
        <w:rPr>
          <w:rFonts w:ascii="Times New Roman" w:hAnsi="Times New Roman" w:cs="Times New Roman"/>
        </w:rPr>
      </w:pPr>
      <w:bookmarkStart w:id="61" w:name="_Toc210464311"/>
    </w:p>
    <w:p>
      <w:pPr>
        <w:pStyle w:val="Naslov2"/>
        <w:spacing/>
        <w:rPr/>
      </w:pPr>
      <w:bookmarkStart w:id="62" w:name="_Toc242255309"/>
      <w:r>
        <w:rPr/>
        <w:t xml:space="preserve">5.8. </w:t>
      </w:r>
      <w:r>
        <w:rPr/>
        <w:t xml:space="preserve">Realizacija izleta, stručnih ekskurzija i terenske nastave</w:t>
      </w:r>
      <w:bookmarkEnd w:id="61"/>
      <w:bookmarkEnd w:id="62"/>
    </w:p>
    <w:p>
      <w:pPr>
        <w:spacing/>
        <w:jc w:val="both"/>
        <w:rPr>
          <w:rFonts w:ascii="Times New Roman" w:hAnsi="Times New Roman" w:cs="Times New Roman"/>
          <w:sz w:val="24"/>
        </w:rPr>
      </w:pPr>
      <w:r>
        <w:rPr>
          <w:rFonts w:ascii="Times New Roman" w:hAnsi="Times New Roman" w:cs="Times New Roman"/>
          <w:sz w:val="24"/>
        </w:rPr>
        <w:t xml:space="preserve">Izleti, stručne ekskurzije i terenske nastave organizirale su se u svrhu proširivanje i produbljivanje znanja te povezivanje teorije s praksom u neposrednom životnom i radnom okruženju. Ove aktivnosti predstavljaju ključne oblike </w:t>
      </w:r>
      <w:r>
        <w:rPr>
          <w:rFonts w:ascii="Times New Roman" w:hAnsi="Times New Roman" w:cs="Times New Roman"/>
          <w:sz w:val="24"/>
        </w:rPr>
        <w:t xml:space="preserve">izvanučioničke</w:t>
      </w:r>
      <w:r>
        <w:rPr>
          <w:rFonts w:ascii="Times New Roman" w:hAnsi="Times New Roman" w:cs="Times New Roman"/>
          <w:sz w:val="24"/>
        </w:rPr>
        <w:t xml:space="preserve"> nastave koji pridonose cjelovitom razvoju učenika.</w:t>
      </w:r>
    </w:p>
    <w:tbl>
      <w:tblPr>
        <w:tblW w:w="9174"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CellMar>
          <w:left w:w="0" w:type="dxa"/>
          <w:right w:w="0" w:type="dxa"/>
        </w:tblCellMar>
        <w:tblLook w:val="04A0" w:firstRow="1" w:lastRow="0" w:firstColumn="1" w:lastColumn="0" w:noHBand="0" w:noVBand="1"/>
      </w:tblPr>
      <w:tblGrid>
        <w:gridCol w:w="552"/>
        <w:gridCol w:w="5892"/>
        <w:gridCol w:w="2730"/>
      </w:tblGrid>
      <w:tr>
        <w:trPr>
          <w:trHeight w:val="300" w:hRule="atLeast"/>
        </w:trPr>
        <w:tc>
          <w:tcPr>
            <w:tcW w:type="dxa" w:w="544"/>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Red. br.</w:t>
            </w:r>
            <w:r>
              <w:rPr>
                <w:rFonts w:ascii="Times New Roman" w:hAnsi="Times New Roman" w:eastAsia="Times New Roman" w:cs="Times New Roman"/>
                <w:lang w:eastAsia="hr-HR"/>
              </w:rPr>
              <w:t xml:space="preserve"> </w:t>
            </w:r>
          </w:p>
        </w:tc>
        <w:tc>
          <w:tcPr>
            <w:tcW w:type="dxa" w:w="5812"/>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Naziv aktivnosti</w:t>
            </w:r>
            <w:r>
              <w:rPr>
                <w:rFonts w:ascii="Times New Roman" w:hAnsi="Times New Roman" w:eastAsia="Times New Roman" w:cs="Times New Roman"/>
                <w:lang w:eastAsia="hr-HR"/>
              </w:rPr>
              <w:t xml:space="preserve"> </w:t>
            </w:r>
          </w:p>
        </w:tc>
        <w:tc>
          <w:tcPr>
            <w:tcW w:type="dxa" w:w="2693"/>
            <w:tcBorders/>
            <w:shd w:fill="F7CAAC" w:color="auto" w:val="clear"/>
            <w:vAlign w:val="center"/>
          </w:tcPr>
          <w:p>
            <w:pPr>
              <w:spacing w:after="0" w:line="240" w:lineRule="auto"/>
              <w:jc w:val="center"/>
              <w:textAlignment w:val="baseline"/>
              <w:rPr>
                <w:rFonts w:ascii="Times New Roman" w:hAnsi="Times New Roman" w:eastAsia="Times New Roman" w:cs="Times New Roman"/>
                <w:lang w:eastAsia="hr-HR"/>
              </w:rPr>
            </w:pPr>
            <w:r>
              <w:rPr>
                <w:rFonts w:ascii="Times New Roman" w:hAnsi="Times New Roman" w:eastAsia="Times New Roman" w:cs="Times New Roman"/>
                <w:b/>
                <w:bCs/>
                <w:lang w:eastAsia="hr-HR"/>
              </w:rPr>
              <w:t xml:space="preserve">Nositelji</w:t>
            </w:r>
            <w:r>
              <w:rPr>
                <w:rFonts w:ascii="Times New Roman" w:hAnsi="Times New Roman" w:eastAsia="Times New Roman" w:cs="Times New Roman"/>
                <w:lang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STRUČNI POSJET DOBROVOLJNOM VATROGASNOM DRUŠTVU OTOČAC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Iva Abramović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STRUČNA EKSKURZIJA U PARK PRIRODE VELEBIT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Augustin Jelušić, Iva Abramović, Edi Šop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STRUČNA EKSKURZIJA U ŠUMARIJE SENJ I RAB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Augustin Jelušić, Iva Abramović, Edi Šop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GAČANSKOM PARKU HRVATSKE MEMORIJE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Danijel Marot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5.</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KAZALIŠTU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w:t>
            </w:r>
            <w:r>
              <w:rPr>
                <w:rFonts w:ascii="Times New Roman" w:hAnsi="Times New Roman" w:eastAsia="Times New Roman" w:cs="Times New Roman"/>
                <w:lang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6. 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INTERLIBERU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Snježana Orešković, Slavica Francetić,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Gorana Mandarić, Nikolina Stojanović, Ankica Babić</w:t>
            </w:r>
            <w:r>
              <w:rPr>
                <w:rFonts w:ascii="Times New Roman" w:hAnsi="Times New Roman" w:eastAsia="Times New Roman" w:cs="Times New Roman"/>
                <w:lang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MEDIJSKIM KUĆAMA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Gorana Mandarić, Edi Šop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8.</w:t>
            </w:r>
            <w:r>
              <w:rPr>
                <w:rFonts w:ascii="Times New Roman" w:hAnsi="Times New Roman" w:eastAsia="Times New Roman" w:cs="Times New Roman"/>
                <w:lang w:eastAsia="hr-HR"/>
              </w:rPr>
              <w:t xml:space="preserve">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TRST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Vlatka Gašparović, Maja </w:t>
            </w:r>
            <w:r>
              <w:rPr>
                <w:rFonts w:ascii="Times New Roman" w:hAnsi="Times New Roman" w:eastAsia="Times New Roman" w:cs="Times New Roman"/>
                <w:lang w:eastAsia="hr-HR"/>
              </w:rPr>
              <w:t xml:space="preserve">Pezelj</w:t>
            </w:r>
            <w:r>
              <w:rPr>
                <w:rFonts w:ascii="Times New Roman" w:hAnsi="Times New Roman" w:eastAsia="Times New Roman" w:cs="Times New Roman"/>
                <w:lang w:eastAsia="hr-HR"/>
              </w:rPr>
              <w:t xml:space="preserve"> Mandarić, Danijel Marot, Anita Čović Josipović</w:t>
            </w:r>
            <w:r>
              <w:rPr>
                <w:rFonts w:ascii="Times New Roman" w:hAnsi="Times New Roman" w:eastAsia="Times New Roman" w:cs="Times New Roman"/>
                <w:lang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9.</w:t>
            </w:r>
            <w:r>
              <w:rPr>
                <w:rFonts w:ascii="Times New Roman" w:hAnsi="Times New Roman" w:eastAsia="Times New Roman" w:cs="Times New Roman"/>
                <w:lang w:eastAsia="hr-HR"/>
              </w:rPr>
              <w:t xml:space="preserve">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MATURALNO PUTOVANJE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Slavica Francetić, Gordana Žubrinić, Adela Rukavina,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Silvija </w:t>
            </w:r>
            <w:r>
              <w:rPr>
                <w:rFonts w:ascii="Times New Roman" w:hAnsi="Times New Roman" w:eastAsia="Times New Roman" w:cs="Times New Roman"/>
                <w:lang w:eastAsia="hr-HR"/>
              </w:rPr>
              <w:t xml:space="preserve">Vašarević</w:t>
            </w:r>
            <w:r>
              <w:rPr>
                <w:rFonts w:ascii="Times New Roman" w:hAnsi="Times New Roman" w:eastAsia="Times New Roman" w:cs="Times New Roman"/>
                <w:lang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10. 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HRVATSKOJ NARODNOJ BANCI , ZAGREBAČKOJ BURZI I MUZEJU NOVCA HRVATSKE NARODNE BANKE – MONETTERA</w:t>
            </w:r>
            <w:r>
              <w:rPr>
                <w:rFonts w:ascii="Times New Roman" w:hAnsi="Times New Roman" w:eastAsia="Times New Roman" w:cs="Times New Roman"/>
                <w:lang w:eastAsia="hr-HR"/>
              </w:rPr>
              <w:t xml:space="preserve"> </w:t>
            </w:r>
          </w:p>
        </w:tc>
        <w:tc>
          <w:tcPr>
            <w:tcW w:type="dxa" w:w="2693"/>
            <w:tcBorders/>
            <w:shd w:fill="FFFFFF" w:color="auto" w:val="clear"/>
            <w:vAlign w:val="center"/>
          </w:tcPr>
          <w:p>
            <w:pPr>
              <w:spacing w:line="240" w:lineRule="auto"/>
              <w:rPr>
                <w:rFonts w:ascii="Times New Roman" w:hAnsi="Times New Roman" w:cs="Times New Roman"/>
              </w:rPr>
            </w:pPr>
            <w:r>
              <w:rPr>
                <w:rFonts w:ascii="Times New Roman" w:hAnsi="Times New Roman" w:eastAsia="Times New Roman" w:cs="Times New Roman"/>
              </w:rPr>
              <w:t xml:space="preserve">Vlatka Gašparović</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11. 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POSLOVNOJ ORGANIZACIJI / PRODAJNOM MJESTU </w:t>
            </w:r>
          </w:p>
        </w:tc>
        <w:tc>
          <w:tcPr>
            <w:tcW w:type="dxa" w:w="2693"/>
            <w:tcBorders/>
            <w:shd w:fill="FFFFFF" w:color="auto" w:val="clear"/>
            <w:vAlign w:val="cente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Vlatka Gašparović</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Gordana Žubrinić</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Ivanka Marković</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Ivana Jergović</w:t>
            </w:r>
          </w:p>
          <w:p>
            <w:pPr>
              <w:spacing w:after="0" w:line="240" w:lineRule="auto"/>
              <w:rPr>
                <w:rFonts w:ascii="Times New Roman" w:hAnsi="Times New Roman" w:cs="Times New Roman"/>
              </w:rPr>
            </w:pPr>
            <w:r>
              <w:rPr>
                <w:rFonts w:ascii="Times New Roman" w:hAnsi="Times New Roman" w:eastAsia="Times New Roman" w:cs="Times New Roman"/>
              </w:rPr>
              <w:t xml:space="preserve">Maja </w:t>
            </w:r>
            <w:r>
              <w:rPr>
                <w:rFonts w:ascii="Times New Roman" w:hAnsi="Times New Roman" w:eastAsia="Times New Roman" w:cs="Times New Roman"/>
              </w:rPr>
              <w:t xml:space="preserve">Pezelj</w:t>
            </w:r>
            <w:r>
              <w:rPr>
                <w:rFonts w:ascii="Times New Roman" w:hAnsi="Times New Roman" w:eastAsia="Times New Roman" w:cs="Times New Roman"/>
              </w:rPr>
              <w:t xml:space="preserve"> Mandarić</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12. 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MALOM OBITELJSKOM POSLU </w:t>
            </w:r>
          </w:p>
        </w:tc>
        <w:tc>
          <w:tcPr>
            <w:tcW w:type="dxa" w:w="2693"/>
            <w:tcBorders/>
            <w:shd w:fill="FFFFFF" w:color="auto" w:val="clear"/>
            <w:vAlign w:val="cente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Vlatka Gašparović</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Gordana Žubrinić</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Ivanka Marković</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Ivana Jergović</w:t>
            </w:r>
          </w:p>
          <w:p>
            <w:pPr>
              <w:spacing w:after="0" w:line="240" w:lineRule="auto"/>
              <w:rPr>
                <w:rFonts w:ascii="Times New Roman" w:hAnsi="Times New Roman" w:cs="Times New Roman"/>
              </w:rPr>
            </w:pPr>
            <w:r>
              <w:rPr>
                <w:rFonts w:ascii="Times New Roman" w:hAnsi="Times New Roman" w:eastAsia="Times New Roman" w:cs="Times New Roman"/>
              </w:rPr>
              <w:t xml:space="preserve">Maja </w:t>
            </w:r>
            <w:r>
              <w:rPr>
                <w:rFonts w:ascii="Times New Roman" w:hAnsi="Times New Roman" w:eastAsia="Times New Roman" w:cs="Times New Roman"/>
              </w:rPr>
              <w:t xml:space="preserve">Pezelj</w:t>
            </w:r>
            <w:r>
              <w:rPr>
                <w:rFonts w:ascii="Times New Roman" w:hAnsi="Times New Roman" w:eastAsia="Times New Roman" w:cs="Times New Roman"/>
              </w:rPr>
              <w:t xml:space="preserve"> Mandarić</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13. 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LOKALNIM BANKAMA </w:t>
            </w:r>
          </w:p>
        </w:tc>
        <w:tc>
          <w:tcPr>
            <w:tcW w:type="dxa" w:w="2693"/>
            <w:tcBorders/>
            <w:shd w:fill="FFFFFF" w:color="auto" w:val="clear"/>
            <w:vAlign w:val="center"/>
          </w:tcPr>
          <w:p>
            <w:pPr>
              <w:spacing w:line="240" w:lineRule="auto"/>
              <w:rPr>
                <w:rFonts w:ascii="Times New Roman" w:hAnsi="Times New Roman" w:cs="Times New Roman"/>
              </w:rPr>
            </w:pPr>
            <w:r>
              <w:rPr>
                <w:rFonts w:ascii="Times New Roman" w:hAnsi="Times New Roman" w:eastAsia="Times New Roman" w:cs="Times New Roman"/>
              </w:rPr>
              <w:t xml:space="preserve">Maja </w:t>
            </w:r>
            <w:r>
              <w:rPr>
                <w:rFonts w:ascii="Times New Roman" w:hAnsi="Times New Roman" w:eastAsia="Times New Roman" w:cs="Times New Roman"/>
              </w:rPr>
              <w:t xml:space="preserve">Pezelj</w:t>
            </w:r>
            <w:r>
              <w:rPr>
                <w:rFonts w:ascii="Times New Roman" w:hAnsi="Times New Roman" w:eastAsia="Times New Roman" w:cs="Times New Roman"/>
              </w:rPr>
              <w:t xml:space="preserve"> Mandarić</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14. 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ADVENT U BUDIMPEŠTI</w:t>
            </w:r>
            <w:r>
              <w:rPr>
                <w:rFonts w:ascii="Times New Roman" w:hAnsi="Times New Roman" w:eastAsia="Times New Roman" w:cs="Times New Roman"/>
                <w:lang w:eastAsia="hr-HR"/>
              </w:rPr>
              <w:t xml:space="preserv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Anita Čović Josipović, Vlatka Gašparović, Sandra Sertić, Maja </w:t>
            </w:r>
            <w:r>
              <w:rPr>
                <w:rFonts w:ascii="Times New Roman" w:hAnsi="Times New Roman" w:eastAsia="Times New Roman" w:cs="Times New Roman"/>
                <w:lang w:eastAsia="hr-HR"/>
              </w:rPr>
              <w:t xml:space="preserve">Pezelj</w:t>
            </w:r>
            <w:r>
              <w:rPr>
                <w:rFonts w:ascii="Times New Roman" w:hAnsi="Times New Roman" w:eastAsia="Times New Roman" w:cs="Times New Roman"/>
                <w:lang w:eastAsia="hr-HR"/>
              </w:rPr>
              <w:t xml:space="preserve"> Mandarić</w:t>
            </w:r>
            <w:r>
              <w:rPr>
                <w:rFonts w:ascii="Times New Roman" w:hAnsi="Times New Roman" w:eastAsia="Times New Roman" w:cs="Times New Roman"/>
                <w:lang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15. 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MUZEJSKI BORAVAK - TERENSKA RADIONICA FORTICA</w:t>
            </w:r>
            <w:r>
              <w:rPr>
                <w:rFonts w:ascii="Times New Roman" w:hAnsi="Times New Roman" w:eastAsia="Times New Roman" w:cs="Times New Roman"/>
                <w:lang w:eastAsia="hr-HR"/>
              </w:rPr>
              <w:t xml:space="preserv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GPOU Otočac, Dijana Nikšić, razrednici prvih razreda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16. 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MUZEJSKI BORAVAK - TERENSKA RADIONICA STARI GRAD OTOČAC</w:t>
            </w:r>
            <w:r>
              <w:rPr>
                <w:rFonts w:ascii="Times New Roman" w:hAnsi="Times New Roman" w:eastAsia="Times New Roman" w:cs="Times New Roman"/>
                <w:lang w:eastAsia="hr-HR"/>
              </w:rPr>
              <w:t xml:space="preserv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GPOU Otočac, Dijana Nikšić, razrednici prvih razreda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17. 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MUZEJSKI BORAVAK - TERENSKA RADIONICA SAKRALNA BAŠTINA OTOČCA</w:t>
            </w:r>
            <w:r>
              <w:rPr>
                <w:rFonts w:ascii="Times New Roman" w:hAnsi="Times New Roman" w:eastAsia="Times New Roman" w:cs="Times New Roman"/>
                <w:lang w:eastAsia="hr-HR"/>
              </w:rPr>
              <w:t xml:space="preserv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GPOU Otočac, Dijana Nikšić, razrednici drugih razreda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18.</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SAJMU 27. BEAUTY&amp;HAIR EXPO ZAGREB NA ZAGREBAČKOM VELESAJMU I/ILI POSJET SAJMU HAIRSTYLE NEWS SAJAM U OPATIJI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Marija Šporčić, Vlatka Gašparović, Dolores Krema, Manja Kostelac-</w:t>
            </w:r>
            <w:r>
              <w:rPr>
                <w:rFonts w:ascii="Times New Roman" w:hAnsi="Times New Roman" w:eastAsia="Times New Roman" w:cs="Times New Roman"/>
                <w:lang w:eastAsia="hr-HR"/>
              </w:rPr>
              <w:t xml:space="preserve">Gomerčić</w:t>
            </w:r>
            <w:r>
              <w:rPr>
                <w:rFonts w:ascii="Times New Roman" w:hAnsi="Times New Roman" w:eastAsia="Times New Roman" w:cs="Times New Roman"/>
                <w:lang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19. 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SMOTRI SVEUČILIŠTA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razrednici 3. i 4. razreda četverogodišnjih programa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20. 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HRVATSKOM PRIRODOSLOVNOM MUZEJU</w:t>
            </w:r>
            <w:r>
              <w:rPr>
                <w:rFonts w:ascii="Times New Roman" w:hAnsi="Times New Roman" w:eastAsia="Times New Roman" w:cs="Times New Roman"/>
                <w:lang w:eastAsia="hr-HR"/>
              </w:rPr>
              <w:t xml:space="preserv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Gorana Mandarić, Ljiljana Jergović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21. 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TEHNIČKOM MUZEJU NIKOLA TESLA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Edi Šop, Gorana Mandarić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22. 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MANIFESTACIJI “JESEN U LICI”</w:t>
            </w:r>
            <w:r>
              <w:rPr>
                <w:rFonts w:ascii="Times New Roman" w:hAnsi="Times New Roman" w:eastAsia="Times New Roman" w:cs="Times New Roman"/>
                <w:lang w:eastAsia="hr-HR"/>
              </w:rPr>
              <w:t xml:space="preserve">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val="en-US" w:eastAsia="hr-HR"/>
              </w:rPr>
            </w:pPr>
            <w:r>
              <w:rPr>
                <w:rFonts w:ascii="Times New Roman" w:hAnsi="Times New Roman" w:eastAsia="Times New Roman" w:cs="Times New Roman"/>
                <w:lang w:eastAsia="hr-HR"/>
              </w:rPr>
              <w:t xml:space="preserve">Ivanka Marković</w:t>
            </w:r>
            <w:r>
              <w:rPr>
                <w:rFonts w:ascii="Times New Roman" w:hAnsi="Times New Roman" w:eastAsia="Times New Roman" w:cs="Times New Roman"/>
                <w:lang w:val="en-US" w:eastAsia="hr-HR"/>
              </w:rPr>
              <w:t xml:space="preserve"> </w:t>
            </w:r>
          </w:p>
          <w:p>
            <w:pPr>
              <w:spacing w:after="0" w:line="240" w:lineRule="auto"/>
              <w:textAlignment w:val="baseline"/>
              <w:rPr>
                <w:rFonts w:ascii="Times New Roman" w:hAnsi="Times New Roman" w:eastAsia="Times New Roman" w:cs="Times New Roman"/>
                <w:lang w:val="en-US" w:eastAsia="hr-HR"/>
              </w:rPr>
            </w:pPr>
            <w:r>
              <w:rPr>
                <w:rFonts w:ascii="Times New Roman" w:hAnsi="Times New Roman" w:eastAsia="Times New Roman" w:cs="Times New Roman"/>
                <w:lang w:eastAsia="hr-HR"/>
              </w:rPr>
              <w:t xml:space="preserve">Gordana Žubrinić</w:t>
            </w:r>
            <w:r>
              <w:rPr>
                <w:rFonts w:ascii="Times New Roman" w:hAnsi="Times New Roman" w:eastAsia="Times New Roman" w:cs="Times New Roman"/>
                <w:lang w:val="en-US" w:eastAsia="hr-HR"/>
              </w:rPr>
              <w:t xml:space="preserve"> </w:t>
            </w:r>
          </w:p>
          <w:p>
            <w:pPr>
              <w:spacing w:after="0" w:line="240" w:lineRule="auto"/>
              <w:textAlignment w:val="baseline"/>
              <w:rPr>
                <w:rFonts w:ascii="Times New Roman" w:hAnsi="Times New Roman" w:eastAsia="Times New Roman" w:cs="Times New Roman"/>
                <w:lang w:val="en-US" w:eastAsia="hr-HR"/>
              </w:rPr>
            </w:pPr>
            <w:r>
              <w:rPr>
                <w:rFonts w:ascii="Times New Roman" w:hAnsi="Times New Roman" w:eastAsia="Times New Roman" w:cs="Times New Roman"/>
                <w:lang w:eastAsia="hr-HR"/>
              </w:rPr>
              <w:t xml:space="preserve">Maja </w:t>
            </w:r>
            <w:r>
              <w:rPr>
                <w:rFonts w:ascii="Times New Roman" w:hAnsi="Times New Roman" w:eastAsia="Times New Roman" w:cs="Times New Roman"/>
                <w:lang w:eastAsia="hr-HR"/>
              </w:rPr>
              <w:t xml:space="preserve">Pezelj</w:t>
            </w:r>
            <w:r>
              <w:rPr>
                <w:rFonts w:ascii="Times New Roman" w:hAnsi="Times New Roman" w:eastAsia="Times New Roman" w:cs="Times New Roman"/>
                <w:lang w:eastAsia="hr-HR"/>
              </w:rPr>
              <w:t xml:space="preserve"> </w:t>
            </w:r>
            <w:r>
              <w:rPr>
                <w:rFonts w:ascii="Times New Roman" w:hAnsi="Times New Roman" w:eastAsia="Times New Roman" w:cs="Times New Roman"/>
                <w:lang w:eastAsia="hr-HR"/>
              </w:rPr>
              <w:t xml:space="preserve">Mandarič</w:t>
            </w:r>
            <w:r>
              <w:rPr>
                <w:rFonts w:ascii="Times New Roman" w:hAnsi="Times New Roman" w:eastAsia="Times New Roman" w:cs="Times New Roman"/>
                <w:lang w:val="en-US" w:eastAsia="hr-HR"/>
              </w:rPr>
              <w:t xml:space="preserve"> </w:t>
            </w:r>
          </w:p>
          <w:p>
            <w:pPr>
              <w:spacing w:after="0" w:line="240" w:lineRule="auto"/>
              <w:textAlignment w:val="baseline"/>
              <w:rPr>
                <w:rFonts w:ascii="Times New Roman" w:hAnsi="Times New Roman" w:eastAsia="Times New Roman" w:cs="Times New Roman"/>
                <w:lang w:val="en-US" w:eastAsia="hr-HR"/>
              </w:rPr>
            </w:pPr>
            <w:r>
              <w:rPr>
                <w:rFonts w:ascii="Times New Roman" w:hAnsi="Times New Roman" w:eastAsia="Times New Roman" w:cs="Times New Roman"/>
                <w:lang w:eastAsia="hr-HR"/>
              </w:rPr>
              <w:t xml:space="preserve">Vlatka Gašparović</w:t>
            </w:r>
            <w:r>
              <w:rPr>
                <w:rFonts w:ascii="Times New Roman" w:hAnsi="Times New Roman" w:eastAsia="Times New Roman" w:cs="Times New Roman"/>
                <w:lang w:val="en-US" w:eastAsia="hr-HR"/>
              </w:rPr>
              <w:t xml:space="preserve"> </w:t>
            </w:r>
          </w:p>
          <w:p>
            <w:pPr>
              <w:spacing w:after="0" w:line="240" w:lineRule="auto"/>
              <w:textAlignment w:val="baseline"/>
              <w:rPr>
                <w:rFonts w:ascii="Times New Roman" w:hAnsi="Times New Roman" w:eastAsia="Times New Roman" w:cs="Times New Roman"/>
                <w:lang w:val="en-US" w:eastAsia="hr-HR"/>
              </w:rPr>
            </w:pPr>
            <w:r>
              <w:rPr>
                <w:rFonts w:ascii="Times New Roman" w:hAnsi="Times New Roman" w:eastAsia="Times New Roman" w:cs="Times New Roman"/>
                <w:lang w:eastAsia="hr-HR"/>
              </w:rPr>
              <w:t xml:space="preserve">Ivana Jergović</w:t>
            </w:r>
            <w:r>
              <w:rPr>
                <w:rFonts w:ascii="Times New Roman" w:hAnsi="Times New Roman" w:eastAsia="Times New Roman" w:cs="Times New Roman"/>
                <w:lang w:val="en-US" w:eastAsia="hr-HR"/>
              </w:rPr>
              <w:t xml:space="preserve">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23. 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UREDIMA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Vlatka Gašparović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24. 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UREDIMA </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Vlatka Gašparović </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25.</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POSJET MEMORIJALNOM CENTRU NIKOLA TESLA</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Gordana Žubrinić, Marija Šporčić</w:t>
            </w:r>
          </w:p>
        </w:tc>
      </w:tr>
      <w:tr>
        <w:trPr>
          <w:trHeight w:val="300" w:hRule="atLeast"/>
        </w:trPr>
        <w:tc>
          <w:tcPr>
            <w:tcW w:type="dxa" w:w="544"/>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26. </w:t>
            </w:r>
          </w:p>
        </w:tc>
        <w:tc>
          <w:tcPr>
            <w:tcW w:type="dxa" w:w="5812"/>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cs="Times New Roman"/>
              </w:rPr>
              <w:t xml:space="preserve">POSJET SAJMU BEUTYY &amp; HAIR EXPO ZAGREB</w:t>
            </w:r>
          </w:p>
        </w:tc>
        <w:tc>
          <w:tcPr>
            <w:tcW w:type="dxa" w:w="2693"/>
            <w:tcBorders/>
            <w:shd w:fill="FFFFFF" w:color="auto" w:val="clear"/>
            <w:vAlign w:val="center"/>
          </w:tcPr>
          <w:p>
            <w:pPr>
              <w:spacing w:after="0"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Marija Šporčić</w:t>
            </w:r>
          </w:p>
        </w:tc>
      </w:tr>
    </w:tbl>
    <w:p>
      <w:pPr>
        <w:spacing/>
        <w:jc w:val="right"/>
        <w:rPr>
          <w:rFonts w:ascii="Times New Roman" w:hAnsi="Times New Roman" w:cs="Times New Roman"/>
          <w:b/>
          <w:color w:val="000000"/>
          <w:sz w:val="24"/>
          <w:szCs w:val="28"/>
        </w:rPr>
      </w:pPr>
    </w:p>
    <w:p>
      <w:pPr>
        <w:spacing/>
        <w:jc w:val="right"/>
        <w:rPr>
          <w:rFonts w:ascii="Times New Roman" w:hAnsi="Times New Roman" w:cs="Times New Roman"/>
          <w:sz w:val="24"/>
          <w:szCs w:val="24"/>
        </w:rPr>
      </w:pPr>
    </w:p>
    <w:p>
      <w:pPr>
        <w:pStyle w:val="Naslov2"/>
        <w:spacing/>
        <w:rPr/>
      </w:pPr>
      <w:bookmarkStart w:id="63" w:name="_Toc210464312"/>
      <w:bookmarkStart w:id="64" w:name="_Toc242255310"/>
      <w:r>
        <w:rPr/>
        <w:t xml:space="preserve">5.9. </w:t>
      </w:r>
      <w:r>
        <w:rPr/>
        <w:t xml:space="preserve">Izvješće o radu stručnih aktiva</w:t>
      </w:r>
      <w:bookmarkEnd w:id="63"/>
      <w:bookmarkEnd w:id="64"/>
    </w:p>
    <w:p>
      <w:pPr>
        <w:pStyle w:val="Naslov3"/>
        <w:spacing/>
        <w:rPr/>
      </w:pPr>
      <w:bookmarkStart w:id="65" w:name="_Toc210464313"/>
      <w:bookmarkStart w:id="66" w:name="_Toc242255311"/>
      <w:r>
        <w:rPr/>
        <w:t xml:space="preserve">5.9.1. </w:t>
      </w:r>
      <w:r>
        <w:rPr/>
        <w:t xml:space="preserve">Izvješće o radu stručnog aktiva šumarstva, biologije i kemije</w:t>
      </w:r>
      <w:bookmarkEnd w:id="65"/>
      <w:bookmarkEnd w:id="66"/>
      <w:r>
        <w:rPr/>
        <w:t xml:space="preserve"> </w:t>
      </w:r>
    </w:p>
    <w:p>
      <w:pPr>
        <w:spacing/>
        <w:rPr>
          <w:rFonts w:ascii="Times New Roman" w:hAnsi="Times New Roman" w:eastAsia="Times New Roman" w:cs="Times New Roman"/>
          <w:bCs/>
          <w:sz w:val="24"/>
          <w:szCs w:val="24"/>
        </w:rPr>
      </w:pPr>
    </w:p>
    <w:p>
      <w:pPr>
        <w:spacing/>
        <w:rPr>
          <w:rFonts w:ascii="Times New Roman" w:hAnsi="Times New Roman" w:cs="Times New Roman"/>
          <w:sz w:val="24"/>
          <w:szCs w:val="24"/>
        </w:rPr>
      </w:pPr>
      <w:r>
        <w:rPr>
          <w:rFonts w:ascii="Times New Roman" w:hAnsi="Times New Roman" w:cs="Times New Roman"/>
          <w:sz w:val="24"/>
          <w:szCs w:val="24"/>
        </w:rPr>
        <w:t xml:space="preserve">Voditelj aktiva: Ankica Banić, dipl. ing. kemije</w:t>
      </w:r>
    </w:p>
    <w:p>
      <w:pPr>
        <w:spacing/>
        <w:jc w:val="both"/>
        <w:rPr>
          <w:rFonts w:ascii="Times New Roman" w:hAnsi="Times New Roman" w:cs="Times New Roman"/>
          <w:sz w:val="24"/>
          <w:szCs w:val="24"/>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Stručni aktiv šumarstva, biologije i kemije tijekom školske godine 2025./2026.</w:t>
      </w:r>
      <w:r>
        <w:rPr>
          <w:rFonts w:ascii="Times New Roman" w:hAnsi="Times New Roman" w:cs="Times New Roman"/>
          <w:sz w:val="24"/>
          <w:szCs w:val="24"/>
        </w:rPr>
        <w:t xml:space="preserve"> </w:t>
      </w:r>
      <w:r>
        <w:rPr>
          <w:rFonts w:ascii="Times New Roman" w:hAnsi="Times New Roman" w:cs="Times New Roman"/>
          <w:sz w:val="24"/>
          <w:szCs w:val="24"/>
        </w:rPr>
        <w:t xml:space="preserve">proveo je niz nastavnih i izvannastavnih aktivnosti, obilježavanja važnih datuma, natjecanja i stručnih skupova.</w:t>
      </w:r>
    </w:p>
    <w:p>
      <w:pPr>
        <w:spacing/>
        <w:jc w:val="both"/>
        <w:rPr>
          <w:rFonts w:ascii="Times New Roman" w:hAnsi="Times New Roman" w:cs="Times New Roman"/>
          <w:sz w:val="24"/>
          <w:szCs w:val="24"/>
        </w:rPr>
      </w:pPr>
      <w:r>
        <w:rPr>
          <w:rFonts w:ascii="Times New Roman" w:hAnsi="Times New Roman" w:cs="Times New Roman"/>
          <w:sz w:val="24"/>
          <w:szCs w:val="24"/>
        </w:rPr>
        <w:t xml:space="preserve">Šumarski tehničari, u sklopu međunarodnog </w:t>
      </w:r>
      <w:r>
        <w:rPr>
          <w:rFonts w:ascii="Times New Roman" w:hAnsi="Times New Roman" w:cs="Times New Roman"/>
          <w:sz w:val="24"/>
          <w:szCs w:val="24"/>
        </w:rPr>
        <w:t xml:space="preserve">eTwinning</w:t>
      </w:r>
      <w:r>
        <w:rPr>
          <w:rFonts w:ascii="Times New Roman" w:hAnsi="Times New Roman" w:cs="Times New Roman"/>
          <w:sz w:val="24"/>
          <w:szCs w:val="24"/>
        </w:rPr>
        <w:t xml:space="preserve"> projekta „Baš je IN biti GREEN 5“ radili su na poticanju očuvanja okoliša i promicanju održivih navika, obilježavajući pritom Europski tjedan održivog razvoja (ESDW 2025). </w:t>
      </w:r>
    </w:p>
    <w:p>
      <w:pPr>
        <w:spacing/>
        <w:jc w:val="both"/>
        <w:rPr>
          <w:rFonts w:ascii="Times New Roman" w:hAnsi="Times New Roman" w:cs="Times New Roman"/>
          <w:sz w:val="24"/>
          <w:szCs w:val="24"/>
        </w:rPr>
      </w:pPr>
      <w:r>
        <w:rPr>
          <w:rFonts w:ascii="Times New Roman" w:hAnsi="Times New Roman" w:cs="Times New Roman"/>
          <w:sz w:val="24"/>
          <w:szCs w:val="24"/>
        </w:rPr>
        <w:t xml:space="preserve">Učenici šumarskog smjera su izrađivali i oslikavali drvene dekoracije za 4. jesenski festival u gradskom parku Otočac koje su uljepšale festivalski prostor. </w:t>
      </w:r>
    </w:p>
    <w:p>
      <w:pPr>
        <w:spacing/>
        <w:jc w:val="both"/>
        <w:rPr>
          <w:rFonts w:ascii="Times New Roman" w:hAnsi="Times New Roman" w:cs="Times New Roman"/>
          <w:sz w:val="24"/>
          <w:szCs w:val="24"/>
        </w:rPr>
      </w:pPr>
      <w:r>
        <w:rPr>
          <w:rFonts w:ascii="Times New Roman" w:hAnsi="Times New Roman" w:cs="Times New Roman"/>
          <w:sz w:val="24"/>
          <w:szCs w:val="24"/>
        </w:rPr>
        <w:t xml:space="preserve">Učenici šumarskog smjera u listopadu imali su svoju prvu terensku nastavu u ovoj školskoj godini. U pratnji nastavnika struke posjetili su dvije šumarije u sklopu Uprave šuma Senj – Šumariju Senj i Šumariju Rab.</w:t>
      </w:r>
    </w:p>
    <w:p>
      <w:pPr>
        <w:spacing/>
        <w:jc w:val="both"/>
        <w:rPr>
          <w:rFonts w:ascii="Times New Roman" w:hAnsi="Times New Roman" w:cs="Times New Roman"/>
          <w:sz w:val="24"/>
          <w:szCs w:val="24"/>
        </w:rPr>
      </w:pPr>
      <w:r>
        <w:rPr>
          <w:rFonts w:ascii="Times New Roman" w:hAnsi="Times New Roman" w:cs="Times New Roman"/>
          <w:sz w:val="24"/>
          <w:szCs w:val="24"/>
        </w:rPr>
        <w:t xml:space="preserve">Projekt punog naziva </w:t>
      </w:r>
      <w:r>
        <w:rPr>
          <w:rFonts w:ascii="Times New Roman" w:hAnsi="Times New Roman" w:cs="Times New Roman"/>
          <w:sz w:val="24"/>
          <w:szCs w:val="24"/>
        </w:rPr>
        <w:t xml:space="preserve">Empowering</w:t>
      </w:r>
      <w:r>
        <w:rPr>
          <w:rFonts w:ascii="Times New Roman" w:hAnsi="Times New Roman" w:cs="Times New Roman"/>
          <w:sz w:val="24"/>
          <w:szCs w:val="24"/>
        </w:rPr>
        <w:t xml:space="preserve"> </w:t>
      </w:r>
      <w:r>
        <w:rPr>
          <w:rFonts w:ascii="Times New Roman" w:hAnsi="Times New Roman" w:cs="Times New Roman"/>
          <w:sz w:val="24"/>
          <w:szCs w:val="24"/>
        </w:rPr>
        <w:t xml:space="preserve">Forestry</w:t>
      </w:r>
      <w:r>
        <w:rPr>
          <w:rFonts w:ascii="Times New Roman" w:hAnsi="Times New Roman" w:cs="Times New Roman"/>
          <w:sz w:val="24"/>
          <w:szCs w:val="24"/>
        </w:rPr>
        <w:t xml:space="preserve"> </w:t>
      </w:r>
      <w:r>
        <w:rPr>
          <w:rFonts w:ascii="Times New Roman" w:hAnsi="Times New Roman" w:cs="Times New Roman"/>
          <w:sz w:val="24"/>
          <w:szCs w:val="24"/>
        </w:rPr>
        <w:t xml:space="preserve">Professors</w:t>
      </w:r>
      <w:r>
        <w:rPr>
          <w:rFonts w:ascii="Times New Roman" w:hAnsi="Times New Roman" w:cs="Times New Roman"/>
          <w:sz w:val="24"/>
          <w:szCs w:val="24"/>
        </w:rPr>
        <w:t xml:space="preserve">: VET for </w:t>
      </w:r>
      <w:r>
        <w:rPr>
          <w:rFonts w:ascii="Times New Roman" w:hAnsi="Times New Roman" w:cs="Times New Roman"/>
          <w:sz w:val="24"/>
          <w:szCs w:val="24"/>
        </w:rPr>
        <w:t xml:space="preserve">Climate</w:t>
      </w:r>
      <w:r>
        <w:rPr>
          <w:rFonts w:ascii="Times New Roman" w:hAnsi="Times New Roman" w:cs="Times New Roman"/>
          <w:sz w:val="24"/>
          <w:szCs w:val="24"/>
        </w:rPr>
        <w:t xml:space="preserve"> </w:t>
      </w:r>
      <w:r>
        <w:rPr>
          <w:rFonts w:ascii="Times New Roman" w:hAnsi="Times New Roman" w:cs="Times New Roman"/>
          <w:sz w:val="24"/>
          <w:szCs w:val="24"/>
        </w:rPr>
        <w:t xml:space="preserve">Smart</w:t>
      </w:r>
      <w:r>
        <w:rPr>
          <w:rFonts w:ascii="Times New Roman" w:hAnsi="Times New Roman" w:cs="Times New Roman"/>
          <w:sz w:val="24"/>
          <w:szCs w:val="24"/>
        </w:rPr>
        <w:t xml:space="preserve"> </w:t>
      </w:r>
      <w:r>
        <w:rPr>
          <w:rFonts w:ascii="Times New Roman" w:hAnsi="Times New Roman" w:cs="Times New Roman"/>
          <w:sz w:val="24"/>
          <w:szCs w:val="24"/>
        </w:rPr>
        <w:t xml:space="preserve">Sustainable</w:t>
      </w:r>
      <w:r>
        <w:rPr>
          <w:rFonts w:ascii="Times New Roman" w:hAnsi="Times New Roman" w:cs="Times New Roman"/>
          <w:sz w:val="24"/>
          <w:szCs w:val="24"/>
        </w:rPr>
        <w:t xml:space="preserve"> </w:t>
      </w:r>
      <w:r>
        <w:rPr>
          <w:rFonts w:ascii="Times New Roman" w:hAnsi="Times New Roman" w:cs="Times New Roman"/>
          <w:sz w:val="24"/>
          <w:szCs w:val="24"/>
        </w:rPr>
        <w:t xml:space="preserve">Forest</w:t>
      </w:r>
      <w:r>
        <w:rPr>
          <w:rFonts w:ascii="Times New Roman" w:hAnsi="Times New Roman" w:cs="Times New Roman"/>
          <w:sz w:val="24"/>
          <w:szCs w:val="24"/>
        </w:rPr>
        <w:t xml:space="preserve"> Management (Future FM), u prijevodu Osposobljavanje nastavnika šumarstva: Strukovno obrazovanje i osposobljavanje za klimatski pametno održivo gospodarenje šumama, nova je aktivnost koju provode nastavnici šumarstva naše Škole. U suradnji s udrugom </w:t>
      </w:r>
      <w:r>
        <w:rPr>
          <w:rFonts w:ascii="Times New Roman" w:hAnsi="Times New Roman" w:cs="Times New Roman"/>
          <w:sz w:val="24"/>
          <w:szCs w:val="24"/>
        </w:rPr>
        <w:t xml:space="preserve">Forestis</w:t>
      </w:r>
      <w:r>
        <w:rPr>
          <w:rFonts w:ascii="Times New Roman" w:hAnsi="Times New Roman" w:cs="Times New Roman"/>
          <w:sz w:val="24"/>
          <w:szCs w:val="24"/>
        </w:rPr>
        <w:t xml:space="preserve"> </w:t>
      </w:r>
      <w:r>
        <w:rPr>
          <w:rFonts w:ascii="Times New Roman" w:hAnsi="Times New Roman" w:cs="Times New Roman"/>
          <w:sz w:val="24"/>
          <w:szCs w:val="24"/>
        </w:rPr>
        <w:t xml:space="preserve">iz Hrvatske te </w:t>
      </w:r>
      <w:r>
        <w:rPr>
          <w:rFonts w:ascii="Times New Roman" w:hAnsi="Times New Roman" w:cs="Times New Roman"/>
          <w:sz w:val="24"/>
          <w:szCs w:val="24"/>
        </w:rPr>
        <w:t xml:space="preserve">Gozdarskog</w:t>
      </w:r>
      <w:r>
        <w:rPr>
          <w:rFonts w:ascii="Times New Roman" w:hAnsi="Times New Roman" w:cs="Times New Roman"/>
          <w:sz w:val="24"/>
          <w:szCs w:val="24"/>
        </w:rPr>
        <w:t xml:space="preserve"> </w:t>
      </w:r>
      <w:r>
        <w:rPr>
          <w:rFonts w:ascii="Times New Roman" w:hAnsi="Times New Roman" w:cs="Times New Roman"/>
          <w:sz w:val="24"/>
          <w:szCs w:val="24"/>
        </w:rPr>
        <w:t xml:space="preserve">inštituta</w:t>
      </w:r>
      <w:r>
        <w:rPr>
          <w:rFonts w:ascii="Times New Roman" w:hAnsi="Times New Roman" w:cs="Times New Roman"/>
          <w:sz w:val="24"/>
          <w:szCs w:val="24"/>
        </w:rPr>
        <w:t xml:space="preserve"> Slovenije i Srednje </w:t>
      </w:r>
      <w:r>
        <w:rPr>
          <w:rFonts w:ascii="Times New Roman" w:hAnsi="Times New Roman" w:cs="Times New Roman"/>
          <w:sz w:val="24"/>
          <w:szCs w:val="24"/>
        </w:rPr>
        <w:t xml:space="preserve">lesarske</w:t>
      </w:r>
      <w:r>
        <w:rPr>
          <w:rFonts w:ascii="Times New Roman" w:hAnsi="Times New Roman" w:cs="Times New Roman"/>
          <w:sz w:val="24"/>
          <w:szCs w:val="24"/>
        </w:rPr>
        <w:t xml:space="preserve"> </w:t>
      </w:r>
      <w:r>
        <w:rPr>
          <w:rFonts w:ascii="Times New Roman" w:hAnsi="Times New Roman" w:cs="Times New Roman"/>
          <w:sz w:val="24"/>
          <w:szCs w:val="24"/>
        </w:rPr>
        <w:t xml:space="preserve">in</w:t>
      </w:r>
      <w:r>
        <w:rPr>
          <w:rFonts w:ascii="Times New Roman" w:hAnsi="Times New Roman" w:cs="Times New Roman"/>
          <w:sz w:val="24"/>
          <w:szCs w:val="24"/>
        </w:rPr>
        <w:t xml:space="preserve"> </w:t>
      </w:r>
      <w:r>
        <w:rPr>
          <w:rFonts w:ascii="Times New Roman" w:hAnsi="Times New Roman" w:cs="Times New Roman"/>
          <w:sz w:val="24"/>
          <w:szCs w:val="24"/>
        </w:rPr>
        <w:t xml:space="preserve">gozdarske</w:t>
      </w:r>
      <w:r>
        <w:rPr>
          <w:rFonts w:ascii="Times New Roman" w:hAnsi="Times New Roman" w:cs="Times New Roman"/>
          <w:sz w:val="24"/>
          <w:szCs w:val="24"/>
        </w:rPr>
        <w:t xml:space="preserve"> </w:t>
      </w:r>
      <w:r>
        <w:rPr>
          <w:rFonts w:ascii="Times New Roman" w:hAnsi="Times New Roman" w:cs="Times New Roman"/>
          <w:sz w:val="24"/>
          <w:szCs w:val="24"/>
        </w:rPr>
        <w:t xml:space="preserve">šole</w:t>
      </w:r>
      <w:r>
        <w:rPr>
          <w:rFonts w:ascii="Times New Roman" w:hAnsi="Times New Roman" w:cs="Times New Roman"/>
          <w:sz w:val="24"/>
          <w:szCs w:val="24"/>
        </w:rPr>
        <w:t xml:space="preserve"> Maribor iz susjedne Slovenije započeli su novu </w:t>
      </w:r>
      <w:r>
        <w:rPr>
          <w:rFonts w:ascii="Times New Roman" w:hAnsi="Times New Roman" w:cs="Times New Roman"/>
          <w:sz w:val="24"/>
          <w:szCs w:val="24"/>
        </w:rPr>
        <w:t xml:space="preserve">Erasmus</w:t>
      </w:r>
      <w:r>
        <w:rPr>
          <w:rFonts w:ascii="Times New Roman" w:hAnsi="Times New Roman" w:cs="Times New Roman"/>
          <w:sz w:val="24"/>
          <w:szCs w:val="24"/>
        </w:rPr>
        <w:t xml:space="preserve">+ priču.</w:t>
      </w:r>
    </w:p>
    <w:p>
      <w:pPr>
        <w:spacing/>
        <w:jc w:val="both"/>
        <w:rPr>
          <w:rFonts w:ascii="Times New Roman" w:hAnsi="Times New Roman" w:cs="Times New Roman"/>
          <w:sz w:val="24"/>
          <w:szCs w:val="24"/>
        </w:rPr>
      </w:pPr>
      <w:r>
        <w:rPr>
          <w:rFonts w:ascii="Times New Roman" w:hAnsi="Times New Roman" w:cs="Times New Roman"/>
          <w:sz w:val="24"/>
          <w:szCs w:val="24"/>
        </w:rPr>
        <w:t xml:space="preserve">Učenici trećeg i četvrtog razreda smjera šumarski tehničar produbili su svoje znanje o </w:t>
      </w:r>
      <w:r>
        <w:rPr>
          <w:rFonts w:ascii="Times New Roman" w:hAnsi="Times New Roman" w:cs="Times New Roman"/>
          <w:sz w:val="24"/>
          <w:szCs w:val="24"/>
        </w:rPr>
        <w:t xml:space="preserve">voćkaricama</w:t>
      </w:r>
      <w:r>
        <w:rPr>
          <w:rFonts w:ascii="Times New Roman" w:hAnsi="Times New Roman" w:cs="Times New Roman"/>
          <w:sz w:val="24"/>
          <w:szCs w:val="24"/>
        </w:rPr>
        <w:t xml:space="preserve"> kroz predavanje i sadnju sadnica divlje kruške, a u tome su im pomogli predavači s Fakulteta šumarstva i drvne tehnologije. Aktivnost je provedena u sklopu inicijative za popularizaciju znanosti i podizanje svijesti o važnosti autohtonih biljnih vrsta u Republici Hrvatskoj.</w:t>
      </w:r>
    </w:p>
    <w:p>
      <w:pPr>
        <w:spacing/>
        <w:jc w:val="both"/>
        <w:rPr>
          <w:rFonts w:ascii="Times New Roman" w:hAnsi="Times New Roman" w:cs="Times New Roman"/>
          <w:sz w:val="24"/>
          <w:szCs w:val="24"/>
        </w:rPr>
      </w:pPr>
      <w:r>
        <w:rPr>
          <w:rFonts w:ascii="Times New Roman" w:hAnsi="Times New Roman" w:cs="Times New Roman"/>
          <w:sz w:val="24"/>
          <w:szCs w:val="24"/>
        </w:rPr>
        <w:t xml:space="preserve">Šumarski tehničari izradili su velike drvene jaslice ispred crkve Presvetog Trojstva u Otočcu.</w:t>
      </w:r>
    </w:p>
    <w:p>
      <w:pPr>
        <w:spacing/>
        <w:jc w:val="both"/>
        <w:rPr>
          <w:rFonts w:ascii="Times New Roman" w:hAnsi="Times New Roman" w:cs="Times New Roman"/>
          <w:sz w:val="24"/>
          <w:szCs w:val="24"/>
        </w:rPr>
      </w:pPr>
      <w:r>
        <w:rPr>
          <w:rFonts w:ascii="Times New Roman" w:hAnsi="Times New Roman" w:cs="Times New Roman"/>
          <w:sz w:val="24"/>
          <w:szCs w:val="24"/>
        </w:rPr>
        <w:t xml:space="preserve">Učenici završnog razreda šumarskih tehničara upoznali su se sa studijskim programima koje nudi Fakultet šumarstva i drvne tehnologije u Zagrebu.</w:t>
      </w:r>
    </w:p>
    <w:p>
      <w:pPr>
        <w:spacing/>
        <w:jc w:val="both"/>
        <w:rPr>
          <w:rFonts w:ascii="Times New Roman" w:hAnsi="Times New Roman" w:cs="Times New Roman"/>
          <w:sz w:val="24"/>
          <w:szCs w:val="24"/>
        </w:rPr>
      </w:pPr>
    </w:p>
    <w:p>
      <w:pPr>
        <w:pStyle w:val="StandardWeb"/>
        <w:shd w:val="clear" w:color="auto" w:fill="FFFFFF"/>
        <w:spacing w:before="0" w:beforeAutospacing="0" w:after="0" w:afterAutospacing="0"/>
        <w:jc w:val="both"/>
        <w:textAlignment w:val="baseline"/>
        <w:rPr>
          <w:color w:val="000000"/>
        </w:rPr>
      </w:pPr>
      <w:r>
        <w:rPr>
          <w:color w:val="000000"/>
        </w:rPr>
        <w:t xml:space="preserve">Učenici prvog i trećeg razreda smjera šumarski tehničar imali su priliku slušati predavanje o medvjedu u organizaciji zaklade </w:t>
      </w:r>
      <w:r>
        <w:rPr>
          <w:color w:val="000000"/>
        </w:rPr>
        <w:t xml:space="preserve">Rewilding</w:t>
      </w:r>
      <w:r>
        <w:rPr>
          <w:color w:val="000000"/>
        </w:rPr>
        <w:t xml:space="preserve"> Velebit.</w:t>
      </w:r>
    </w:p>
    <w:p>
      <w:pPr>
        <w:pStyle w:val="StandardWeb"/>
        <w:shd w:val="clear" w:color="auto" w:fill="FFFFFF"/>
        <w:spacing w:before="0" w:beforeAutospacing="0" w:after="0" w:afterAutospacing="0"/>
        <w:jc w:val="both"/>
        <w:textAlignment w:val="baseline"/>
        <w:rPr>
          <w:color w:val="000000"/>
        </w:rPr>
      </w:pPr>
    </w:p>
    <w:p>
      <w:pPr>
        <w:pStyle w:val="StandardWeb"/>
        <w:shd w:val="clear" w:color="auto" w:fill="FFFFFF"/>
        <w:spacing w:before="0" w:beforeAutospacing="0" w:after="0" w:afterAutospacing="0"/>
        <w:jc w:val="both"/>
        <w:textAlignment w:val="baseline"/>
        <w:rPr>
          <w:color w:val="000000"/>
        </w:rPr>
      </w:pPr>
      <w:r>
        <w:rPr>
          <w:color w:val="000000"/>
        </w:rPr>
        <w:t xml:space="preserve">6. veljače</w:t>
      </w:r>
      <w:r>
        <w:rPr>
          <w:color w:val="000000"/>
        </w:rPr>
        <w:t xml:space="preserve"> </w:t>
      </w:r>
      <w:r>
        <w:rPr>
          <w:color w:val="000000"/>
        </w:rPr>
        <w:t xml:space="preserve">učenici trećih i četvrtih razreda, u pratnji nastavnika, posjetili su</w:t>
      </w:r>
      <w:r>
        <w:rPr>
          <w:color w:val="000000"/>
        </w:rPr>
        <w:t xml:space="preserve"> </w:t>
      </w:r>
      <w:r>
        <w:rPr>
          <w:color w:val="000000"/>
        </w:rPr>
        <w:t xml:space="preserve">Fakultet šumarstva i drvne tehnologije u Zagrebu. Dan otvorenih vrata bio je prilika da im studenti i sveučilišni profesori pobliže objasne važnost fakulteta te ih zainteresiraju za njegov upis.</w:t>
      </w:r>
    </w:p>
    <w:p>
      <w:pPr>
        <w:pStyle w:val="StandardWeb"/>
        <w:shd w:val="clear" w:color="auto" w:fill="FFFFFF"/>
        <w:spacing w:before="0" w:beforeAutospacing="0" w:after="0" w:afterAutospacing="0"/>
        <w:jc w:val="both"/>
        <w:textAlignment w:val="baseline"/>
        <w:rPr>
          <w:color w:val="000000"/>
        </w:rPr>
      </w:pPr>
    </w:p>
    <w:p>
      <w:pPr>
        <w:pStyle w:val="StandardWeb"/>
        <w:shd w:val="clear" w:color="auto" w:fill="FFFFFF"/>
        <w:spacing w:before="0" w:beforeAutospacing="0" w:after="0" w:afterAutospacing="0"/>
        <w:jc w:val="both"/>
        <w:textAlignment w:val="baseline"/>
        <w:rPr>
          <w:color w:val="000000"/>
        </w:rPr>
      </w:pPr>
      <w:r>
        <w:rPr>
          <w:color w:val="000000"/>
        </w:rPr>
        <w:t xml:space="preserve">10. veljače 2026. godine u prvom razredu šumarskih tehničara održano je predavanje povodom Dana sigurnijeg interneta, na kojem su učenici naučili kako pravilno i sigurno koristiti Internet.</w:t>
      </w:r>
    </w:p>
    <w:p>
      <w:pPr>
        <w:spacing w:after="0" w:line="240" w:lineRule="auto"/>
        <w:jc w:val="both"/>
        <w:rPr>
          <w:rFonts w:ascii="Times New Roman" w:hAnsi="Times New Roman" w:cs="Times New Roman"/>
          <w:color w:val="000000"/>
          <w:sz w:val="24"/>
          <w:szCs w:val="21"/>
          <w:shd w:val="clear" w:color="auto" w:fill="FFFFFF"/>
        </w:rPr>
      </w:pPr>
    </w:p>
    <w:p>
      <w:pPr>
        <w:spacing w:after="0" w:line="240" w:lineRule="auto"/>
        <w:jc w:val="both"/>
        <w:rPr>
          <w:rFonts w:ascii="Times New Roman" w:hAnsi="Times New Roman" w:cs="Times New Roman"/>
          <w:color w:val="000000"/>
          <w:sz w:val="24"/>
          <w:szCs w:val="21"/>
          <w:shd w:val="clear" w:color="auto" w:fill="FFFFFF"/>
        </w:rPr>
      </w:pPr>
      <w:r>
        <w:rPr>
          <w:rFonts w:ascii="Times New Roman" w:hAnsi="Times New Roman" w:cs="Times New Roman"/>
          <w:color w:val="000000"/>
          <w:sz w:val="24"/>
          <w:szCs w:val="21"/>
          <w:shd w:val="clear" w:color="auto" w:fill="FFFFFF"/>
        </w:rPr>
        <w:t xml:space="preserve">U prvom razredu šumarskih tehničara iz modula Zaštita na radu u šumarstvu, održano je zanimljivo predavanje ravnateljice Gradskog društva Crvenog križa Otočac</w:t>
      </w:r>
      <w:r>
        <w:rPr>
          <w:rFonts w:ascii="Times New Roman" w:hAnsi="Times New Roman" w:cs="Times New Roman"/>
          <w:color w:val="000000"/>
          <w:sz w:val="24"/>
          <w:szCs w:val="21"/>
          <w:shd w:val="clear" w:color="auto" w:fill="FFFFFF"/>
        </w:rPr>
        <w:t xml:space="preserve"> </w:t>
      </w:r>
      <w:r>
        <w:rPr>
          <w:rStyle w:val="Naglaeno"/>
          <w:rFonts w:ascii="Times New Roman" w:hAnsi="Times New Roman" w:cs="Times New Roman"/>
          <w:b w:val="0"/>
          <w:color w:val="000000"/>
          <w:sz w:val="24"/>
          <w:szCs w:val="21"/>
          <w:bdr w:val="none" w:color="auto" w:sz="0" w:space="0"/>
          <w:shd w:val="clear" w:color="auto" w:fill="FFFFFF"/>
        </w:rPr>
        <w:t xml:space="preserve">Dragice Cvitković</w:t>
      </w:r>
      <w:r>
        <w:rPr>
          <w:rFonts w:ascii="Times New Roman" w:hAnsi="Times New Roman" w:cs="Times New Roman"/>
          <w:color w:val="000000"/>
          <w:sz w:val="24"/>
          <w:szCs w:val="21"/>
          <w:shd w:val="clear" w:color="auto" w:fill="FFFFFF"/>
        </w:rPr>
        <w:t xml:space="preserve"> o tome kako pružiti prvu pomoć u situacijama koje se mogu dogoditi na</w:t>
      </w:r>
      <w:r>
        <w:rPr>
          <w:rFonts w:ascii="Times New Roman" w:hAnsi="Times New Roman" w:cs="Times New Roman"/>
          <w:color w:val="000000"/>
          <w:sz w:val="24"/>
          <w:szCs w:val="21"/>
          <w:shd w:val="clear" w:color="auto" w:fill="FFFFFF"/>
        </w:rPr>
        <w:t xml:space="preserve"> </w:t>
      </w:r>
      <w:r>
        <w:rPr>
          <w:rFonts w:ascii="Times New Roman" w:hAnsi="Times New Roman" w:cs="Times New Roman"/>
          <w:color w:val="000000"/>
          <w:sz w:val="24"/>
          <w:szCs w:val="21"/>
          <w:shd w:val="clear" w:color="auto" w:fill="FFFFFF"/>
        </w:rPr>
        <w:t xml:space="preserve">budućem poslu u šumi.</w:t>
      </w:r>
    </w:p>
    <w:p>
      <w:pPr>
        <w:spacing w:after="0" w:line="240" w:lineRule="auto"/>
        <w:jc w:val="both"/>
        <w:rPr>
          <w:rFonts w:ascii="Times New Roman" w:hAnsi="Times New Roman" w:cs="Times New Roman"/>
          <w:color w:val="000000"/>
          <w:sz w:val="24"/>
          <w:szCs w:val="21"/>
          <w:shd w:val="clear" w:color="auto" w:fill="FFFFFF"/>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Učenici prvog razreda obrazovnog programa šumarski tehničar posjetili su Dobrovoljno vatrogasno društvo Otočac, gdje su iz prve ruke saznali kako nastaju požari, kakav je njihov utjecaj na prirodu, ekosustav i atmosferu te na koje se načine gase.</w:t>
      </w:r>
    </w:p>
    <w:p>
      <w:pPr>
        <w:spacing/>
        <w:jc w:val="both"/>
        <w:rPr>
          <w:rFonts w:ascii="Times New Roman" w:hAnsi="Times New Roman" w:cs="Times New Roman"/>
          <w:sz w:val="24"/>
          <w:szCs w:val="24"/>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Održano je školsko natjecanje šumarskih tehničara na kojem su svoje znanje i vještine pokazali Antonio Šporčić, Luka </w:t>
      </w:r>
      <w:r>
        <w:rPr>
          <w:rFonts w:ascii="Times New Roman" w:hAnsi="Times New Roman" w:cs="Times New Roman"/>
          <w:sz w:val="24"/>
          <w:szCs w:val="24"/>
        </w:rPr>
        <w:t xml:space="preserve">Šprajc</w:t>
      </w:r>
      <w:r>
        <w:rPr>
          <w:rFonts w:ascii="Times New Roman" w:hAnsi="Times New Roman" w:cs="Times New Roman"/>
          <w:sz w:val="24"/>
          <w:szCs w:val="24"/>
        </w:rPr>
        <w:t xml:space="preserve"> i Andrea Vukmirović. Najbolji bio je Antonio Šporčić.</w:t>
      </w:r>
    </w:p>
    <w:p>
      <w:pPr>
        <w:spacing/>
        <w:jc w:val="both"/>
        <w:rPr>
          <w:rFonts w:ascii="Times New Roman" w:hAnsi="Times New Roman" w:cs="Times New Roman"/>
          <w:sz w:val="24"/>
          <w:szCs w:val="24"/>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Županijsko natjecanje iz biologije održano je 26. veljače 2026. u Gimnaziji Gospić.</w:t>
      </w:r>
      <w:r>
        <w:rPr>
          <w:rFonts w:ascii="Times New Roman" w:hAnsi="Times New Roman" w:cs="Times New Roman"/>
          <w:sz w:val="24"/>
          <w:szCs w:val="24"/>
        </w:rPr>
        <w:t xml:space="preserve"> </w:t>
      </w:r>
      <w:r>
        <w:rPr>
          <w:rFonts w:ascii="Times New Roman" w:hAnsi="Times New Roman" w:cs="Times New Roman"/>
          <w:sz w:val="24"/>
          <w:szCs w:val="24"/>
        </w:rPr>
        <w:t xml:space="preserve">Našu školu predstavljalo je šest učenika četvrtog razreda gimnazije: Lorena Dujmović, </w:t>
      </w:r>
      <w:r>
        <w:rPr>
          <w:rFonts w:ascii="Times New Roman" w:hAnsi="Times New Roman" w:cs="Times New Roman"/>
          <w:sz w:val="24"/>
          <w:szCs w:val="24"/>
        </w:rPr>
        <w:t xml:space="preserve">Isabel</w:t>
      </w:r>
      <w:r>
        <w:rPr>
          <w:rFonts w:ascii="Times New Roman" w:hAnsi="Times New Roman" w:cs="Times New Roman"/>
          <w:sz w:val="24"/>
          <w:szCs w:val="24"/>
        </w:rPr>
        <w:t xml:space="preserve"> Krema, Mihael Kostelac Jakovac, Karlo Vuković, Antonio Štampar i Lana Cvitković, koja je ujedno postigla i najbolji rezultat u županiji.</w:t>
      </w:r>
    </w:p>
    <w:p>
      <w:pPr>
        <w:spacing/>
        <w:jc w:val="both"/>
        <w:rPr>
          <w:rFonts w:ascii="Times New Roman" w:hAnsi="Times New Roman" w:cs="Times New Roman"/>
          <w:sz w:val="24"/>
          <w:szCs w:val="24"/>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Na Županijskom natjecanju iz kemije održanom u Osnovnoj školi Perušić, Matej </w:t>
      </w:r>
      <w:r>
        <w:rPr>
          <w:rFonts w:ascii="Times New Roman" w:hAnsi="Times New Roman" w:cs="Times New Roman"/>
          <w:sz w:val="24"/>
          <w:szCs w:val="24"/>
        </w:rPr>
        <w:t xml:space="preserve">Pleša</w:t>
      </w:r>
      <w:r>
        <w:rPr>
          <w:rFonts w:ascii="Times New Roman" w:hAnsi="Times New Roman" w:cs="Times New Roman"/>
          <w:sz w:val="24"/>
          <w:szCs w:val="24"/>
        </w:rPr>
        <w:t xml:space="preserve"> osvojio je prvo mjesto. Rezultat je uvršten na međužupanijsku ljestvicu sa Zadarskom županijom, gdje je zauzeo peto mjesto, a konkurencija su mi bili učenici iz Gimnazije Franje Petrića u Zadru, </w:t>
      </w:r>
      <w:r>
        <w:rPr>
          <w:rFonts w:ascii="Times New Roman" w:hAnsi="Times New Roman" w:cs="Times New Roman"/>
          <w:sz w:val="24"/>
          <w:szCs w:val="24"/>
        </w:rPr>
        <w:t xml:space="preserve">Srednje škole Biograd na Moru, Gimnazije Jurja </w:t>
      </w:r>
      <w:r>
        <w:rPr>
          <w:rFonts w:ascii="Times New Roman" w:hAnsi="Times New Roman" w:cs="Times New Roman"/>
          <w:sz w:val="24"/>
          <w:szCs w:val="24"/>
        </w:rPr>
        <w:t xml:space="preserve">Barakovića</w:t>
      </w:r>
      <w:r>
        <w:rPr>
          <w:rFonts w:ascii="Times New Roman" w:hAnsi="Times New Roman" w:cs="Times New Roman"/>
          <w:sz w:val="24"/>
          <w:szCs w:val="24"/>
        </w:rPr>
        <w:t xml:space="preserve"> u Zadru, Gimnazije Gospić i Gimnazije Vladimira Nazora u Zadru.</w:t>
      </w:r>
    </w:p>
    <w:p>
      <w:pPr>
        <w:spacing/>
        <w:jc w:val="both"/>
        <w:rPr>
          <w:rFonts w:ascii="Times New Roman" w:hAnsi="Times New Roman" w:cs="Times New Roman"/>
          <w:sz w:val="24"/>
          <w:szCs w:val="24"/>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Nakon što je osvojio prvo mjesto u disciplini Šumarstvo na državnom natjecanju WorldSkills Croatia 2026., naš učenik Antonio Šporčić primljen je u Ličko-senjskoj županiji gdje mu je župan Ernest </w:t>
      </w:r>
      <w:r>
        <w:rPr>
          <w:rFonts w:ascii="Times New Roman" w:hAnsi="Times New Roman" w:cs="Times New Roman"/>
          <w:sz w:val="24"/>
          <w:szCs w:val="24"/>
        </w:rPr>
        <w:t xml:space="preserve">Petry</w:t>
      </w:r>
      <w:r>
        <w:rPr>
          <w:rFonts w:ascii="Times New Roman" w:hAnsi="Times New Roman" w:cs="Times New Roman"/>
          <w:sz w:val="24"/>
          <w:szCs w:val="24"/>
        </w:rPr>
        <w:t xml:space="preserve"> osobno čestitao na ovom velikom uspjehu.</w:t>
      </w:r>
    </w:p>
    <w:p>
      <w:pPr>
        <w:spacing/>
        <w:jc w:val="both"/>
        <w:rPr>
          <w:rFonts w:ascii="Times New Roman" w:hAnsi="Times New Roman" w:cs="Times New Roman"/>
          <w:sz w:val="24"/>
          <w:szCs w:val="24"/>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Na Festivalu znanosti u parku </w:t>
      </w:r>
      <w:r>
        <w:rPr>
          <w:rFonts w:ascii="Times New Roman" w:hAnsi="Times New Roman" w:cs="Times New Roman"/>
          <w:sz w:val="24"/>
          <w:szCs w:val="24"/>
        </w:rPr>
        <w:t xml:space="preserve">Kolakovac</w:t>
      </w:r>
      <w:r>
        <w:rPr>
          <w:rFonts w:ascii="Times New Roman" w:hAnsi="Times New Roman" w:cs="Times New Roman"/>
          <w:sz w:val="24"/>
          <w:szCs w:val="24"/>
        </w:rPr>
        <w:t xml:space="preserve"> u Gospiću, šumarski tehničari predstavili su projekt</w:t>
      </w:r>
      <w:r>
        <w:rPr>
          <w:rFonts w:ascii="Times New Roman" w:hAnsi="Times New Roman" w:cs="Times New Roman"/>
          <w:sz w:val="24"/>
          <w:szCs w:val="24"/>
        </w:rPr>
        <w:t xml:space="preserve"> </w:t>
      </w:r>
      <w:r>
        <w:rPr>
          <w:rFonts w:ascii="Times New Roman" w:hAnsi="Times New Roman" w:cs="Times New Roman"/>
          <w:sz w:val="24"/>
          <w:szCs w:val="24"/>
        </w:rPr>
        <w:t xml:space="preserve">“Dnevnik jedne biljke” u sklopu ekološke grupe </w:t>
      </w:r>
      <w:r>
        <w:rPr>
          <w:rFonts w:ascii="Times New Roman" w:hAnsi="Times New Roman" w:cs="Times New Roman"/>
          <w:sz w:val="24"/>
          <w:szCs w:val="24"/>
        </w:rPr>
        <w:t xml:space="preserve">Hortulani</w:t>
      </w:r>
      <w:r>
        <w:rPr>
          <w:rFonts w:ascii="Times New Roman" w:hAnsi="Times New Roman" w:cs="Times New Roman"/>
          <w:sz w:val="24"/>
          <w:szCs w:val="24"/>
        </w:rPr>
        <w:t xml:space="preserve">, a u organizaciji Regionalnog znanstvenog centra – Podružnica Lika.</w:t>
      </w:r>
    </w:p>
    <w:p>
      <w:pPr>
        <w:spacing/>
        <w:jc w:val="both"/>
        <w:rPr>
          <w:rFonts w:ascii="Times New Roman" w:hAnsi="Times New Roman" w:cs="Times New Roman"/>
          <w:sz w:val="24"/>
          <w:szCs w:val="24"/>
        </w:rPr>
      </w:pPr>
      <w:r>
        <w:rPr>
          <w:rFonts w:ascii="Times New Roman" w:hAnsi="Times New Roman" w:cs="Times New Roman"/>
          <w:sz w:val="24"/>
          <w:szCs w:val="24"/>
        </w:rPr>
        <w:t xml:space="preserve">Projekt “Dnevnik jedne biljke” nastao je u sklopu programa RAST.</w:t>
      </w:r>
    </w:p>
    <w:p>
      <w:pPr>
        <w:spacing/>
        <w:jc w:val="both"/>
        <w:rPr>
          <w:rFonts w:ascii="Times New Roman" w:hAnsi="Times New Roman" w:cs="Times New Roman"/>
          <w:sz w:val="24"/>
          <w:szCs w:val="24"/>
        </w:rPr>
      </w:pPr>
    </w:p>
    <w:p>
      <w:pPr>
        <w:spacing/>
        <w:jc w:val="both"/>
        <w:rPr>
          <w:rFonts w:ascii="Times New Roman" w:hAnsi="Times New Roman" w:cs="Times New Roman"/>
          <w:sz w:val="24"/>
          <w:szCs w:val="24"/>
        </w:rPr>
      </w:pPr>
      <w:r>
        <w:rPr>
          <w:rFonts w:ascii="Times New Roman" w:hAnsi="Times New Roman" w:cs="Times New Roman"/>
          <w:sz w:val="24"/>
          <w:szCs w:val="24"/>
        </w:rPr>
        <w:t xml:space="preserve">U pratnji nastavnika struke</w:t>
      </w:r>
      <w:r>
        <w:rPr>
          <w:rFonts w:ascii="Times New Roman" w:hAnsi="Times New Roman" w:cs="Times New Roman"/>
          <w:sz w:val="24"/>
          <w:szCs w:val="24"/>
        </w:rPr>
        <w:t xml:space="preserve"> </w:t>
      </w:r>
      <w:r>
        <w:rPr>
          <w:rFonts w:ascii="Times New Roman" w:hAnsi="Times New Roman" w:cs="Times New Roman"/>
          <w:sz w:val="24"/>
          <w:szCs w:val="24"/>
        </w:rPr>
        <w:t xml:space="preserve">učenici šumarskog smjera imali su terensku nastavu na Zavižan, razgledali su Velebitski botanički vrt te posjetili najstariju visinsku meteorološku postaju u Hrvatskoj.</w:t>
      </w:r>
    </w:p>
    <w:p>
      <w:pPr>
        <w:spacing/>
        <w:jc w:val="both"/>
        <w:rPr>
          <w:rFonts w:ascii="Times New Roman" w:hAnsi="Times New Roman" w:cs="Times New Roman"/>
          <w:sz w:val="24"/>
          <w:szCs w:val="24"/>
        </w:rPr>
      </w:pPr>
      <w:r>
        <w:rPr>
          <w:rFonts w:ascii="Times New Roman" w:hAnsi="Times New Roman" w:cs="Times New Roman"/>
          <w:sz w:val="24"/>
          <w:szCs w:val="24"/>
        </w:rPr>
        <w:t xml:space="preserve">Zaključno, aktiv šumarstva, biologije i kemije uspješno je proveo planirane aktivnosti i organizirao nastavu za nadolazeću školsku godinu. </w:t>
      </w:r>
    </w:p>
    <w:p>
      <w:pPr>
        <w:spacing/>
        <w:rPr>
          <w:rFonts w:ascii="Times New Roman" w:hAnsi="Times New Roman" w:cs="Times New Roman"/>
          <w:sz w:val="24"/>
          <w:szCs w:val="24"/>
        </w:rPr>
      </w:pPr>
    </w:p>
    <w:p>
      <w:pPr>
        <w:pStyle w:val="Naslov3"/>
        <w:spacing/>
        <w:rPr>
          <w:lang w:eastAsia="hr-HR"/>
        </w:rPr>
      </w:pPr>
      <w:bookmarkStart w:id="67" w:name="_Toc210464314"/>
      <w:bookmarkStart w:id="68" w:name="_Toc242255312"/>
      <w:r>
        <w:rPr>
          <w:lang w:eastAsia="hr-HR"/>
        </w:rPr>
        <w:t xml:space="preserve">5.9.</w:t>
      </w:r>
      <w:r>
        <w:rPr>
          <w:lang w:eastAsia="hr-HR"/>
        </w:rPr>
        <w:t xml:space="preserve">2. </w:t>
      </w:r>
      <w:r>
        <w:rPr>
          <w:lang w:eastAsia="hr-HR"/>
        </w:rPr>
        <w:t xml:space="preserve">Izvješće o radu stručnog aktiva hrvatskoga jezika</w:t>
      </w:r>
      <w:bookmarkEnd w:id="67"/>
      <w:bookmarkEnd w:id="68"/>
    </w:p>
    <w:p>
      <w:pPr>
        <w:spacing/>
        <w:rPr>
          <w:rFonts w:ascii="Times New Roman" w:hAnsi="Times New Roman" w:cs="Times New Roman"/>
          <w:lang w:eastAsia="hr-HR"/>
        </w:rPr>
      </w:pPr>
    </w:p>
    <w:p>
      <w:pPr>
        <w:spacing w:after="480" w:line="240" w:lineRule="auto"/>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 xml:space="preserve">Voditeljica aktiva: Gorana Mand</w:t>
      </w:r>
      <w:bookmarkStart w:id="69" w:name="_Toc210464315"/>
      <w:r>
        <w:rPr>
          <w:rFonts w:ascii="Times New Roman" w:hAnsi="Times New Roman" w:eastAsia="Times New Roman" w:cs="Times New Roman"/>
          <w:bCs/>
          <w:sz w:val="24"/>
          <w:szCs w:val="24"/>
          <w:lang w:eastAsia="hr-HR"/>
        </w:rPr>
        <w:t xml:space="preserve">arić, </w:t>
      </w:r>
      <w:r>
        <w:rPr>
          <w:rFonts w:ascii="Times New Roman" w:hAnsi="Times New Roman" w:eastAsia="Times New Roman" w:cs="Times New Roman"/>
          <w:bCs/>
          <w:sz w:val="24"/>
          <w:szCs w:val="24"/>
          <w:lang w:eastAsia="hr-HR"/>
        </w:rPr>
        <w:t xml:space="preserve">mag</w:t>
      </w:r>
      <w:r>
        <w:rPr>
          <w:rFonts w:ascii="Times New Roman" w:hAnsi="Times New Roman" w:eastAsia="Times New Roman" w:cs="Times New Roman"/>
          <w:bCs/>
          <w:sz w:val="24"/>
          <w:szCs w:val="24"/>
          <w:lang w:eastAsia="hr-HR"/>
        </w:rPr>
        <w:t xml:space="preserve">. </w:t>
      </w:r>
      <w:r>
        <w:rPr>
          <w:rFonts w:ascii="Times New Roman" w:hAnsi="Times New Roman" w:eastAsia="Times New Roman" w:cs="Times New Roman"/>
          <w:bCs/>
          <w:sz w:val="24"/>
          <w:szCs w:val="24"/>
          <w:lang w:eastAsia="hr-HR"/>
        </w:rPr>
        <w:t xml:space="preserve">educ</w:t>
      </w:r>
      <w:r>
        <w:rPr>
          <w:rFonts w:ascii="Times New Roman" w:hAnsi="Times New Roman" w:eastAsia="Times New Roman" w:cs="Times New Roman"/>
          <w:bCs/>
          <w:sz w:val="24"/>
          <w:szCs w:val="24"/>
          <w:lang w:eastAsia="hr-HR"/>
        </w:rPr>
        <w:t xml:space="preserve">. </w:t>
      </w:r>
      <w:r>
        <w:rPr>
          <w:rFonts w:ascii="Times New Roman" w:hAnsi="Times New Roman" w:eastAsia="Times New Roman" w:cs="Times New Roman"/>
          <w:bCs/>
          <w:sz w:val="24"/>
          <w:szCs w:val="24"/>
          <w:lang w:eastAsia="hr-HR"/>
        </w:rPr>
        <w:t xml:space="preserve">philol</w:t>
      </w:r>
      <w:r>
        <w:rPr>
          <w:rFonts w:ascii="Times New Roman" w:hAnsi="Times New Roman" w:eastAsia="Times New Roman" w:cs="Times New Roman"/>
          <w:bCs/>
          <w:sz w:val="24"/>
          <w:szCs w:val="24"/>
          <w:lang w:eastAsia="hr-HR"/>
        </w:rPr>
        <w:t xml:space="preserve">. </w:t>
      </w:r>
      <w:r>
        <w:rPr>
          <w:rFonts w:ascii="Times New Roman" w:hAnsi="Times New Roman" w:eastAsia="Times New Roman" w:cs="Times New Roman"/>
          <w:bCs/>
          <w:sz w:val="24"/>
          <w:szCs w:val="24"/>
          <w:lang w:eastAsia="hr-HR"/>
        </w:rPr>
        <w:t xml:space="preserve">croat</w:t>
      </w:r>
      <w:r>
        <w:rPr>
          <w:rFonts w:ascii="Times New Roman" w:hAnsi="Times New Roman" w:eastAsia="Times New Roman" w:cs="Times New Roman"/>
          <w:bCs/>
          <w:sz w:val="24"/>
          <w:szCs w:val="24"/>
          <w:lang w:eastAsia="hr-HR"/>
        </w:rPr>
        <w:t xml:space="preserve">.</w:t>
      </w:r>
    </w:p>
    <w:p>
      <w:pPr>
        <w:spacing w:line="240" w:lineRule="auto"/>
        <w:jc w:val="both"/>
        <w:rPr>
          <w:rFonts w:ascii="Times New Roman" w:hAnsi="Times New Roman" w:cs="Times New Roman"/>
        </w:rPr>
      </w:pPr>
      <w:r>
        <w:rPr>
          <w:rFonts w:ascii="Times New Roman" w:hAnsi="Times New Roman" w:cs="Times New Roman"/>
        </w:rPr>
        <w:t xml:space="preserve">Stručno vijeće nastavnika Hrvatskoga jezika tijekom školske godine 2025./2026. provodilo je aktivnosti u skladu s Godišnjim programom rada Stručnog vijeća.</w:t>
      </w:r>
    </w:p>
    <w:p>
      <w:pPr>
        <w:spacing w:line="240" w:lineRule="auto"/>
        <w:jc w:val="both"/>
        <w:rPr>
          <w:rFonts w:ascii="Times New Roman" w:hAnsi="Times New Roman" w:cs="Times New Roman"/>
        </w:rPr>
      </w:pPr>
      <w:r>
        <w:rPr>
          <w:rFonts w:ascii="Times New Roman" w:hAnsi="Times New Roman" w:cs="Times New Roman"/>
        </w:rPr>
        <w:t xml:space="preserve">Na početku školske godine izrađen je program rada Stručnog vijeća. Usklađeni su godišnji izvedbeni </w:t>
      </w:r>
      <w:r>
        <w:rPr>
          <w:rFonts w:ascii="Times New Roman" w:hAnsi="Times New Roman" w:cs="Times New Roman"/>
        </w:rPr>
        <w:t xml:space="preserve">kurikuli</w:t>
      </w:r>
      <w:r>
        <w:rPr>
          <w:rFonts w:ascii="Times New Roman" w:hAnsi="Times New Roman" w:cs="Times New Roman"/>
        </w:rPr>
        <w:t xml:space="preserve">, okvirni i izvedbeni nastavni planovi i programi te načini ostvarivanja </w:t>
      </w:r>
      <w:r>
        <w:rPr>
          <w:rFonts w:ascii="Times New Roman" w:hAnsi="Times New Roman" w:cs="Times New Roman"/>
        </w:rPr>
        <w:t xml:space="preserve">međupredmetnih</w:t>
      </w:r>
      <w:r>
        <w:rPr>
          <w:rFonts w:ascii="Times New Roman" w:hAnsi="Times New Roman" w:cs="Times New Roman"/>
        </w:rPr>
        <w:t xml:space="preserve"> očekivanja. Usklađeni su elementi, načini i postupci vrednovanja učenika te </w:t>
      </w:r>
      <w:r>
        <w:rPr>
          <w:rFonts w:ascii="Times New Roman" w:hAnsi="Times New Roman" w:cs="Times New Roman"/>
        </w:rPr>
        <w:t xml:space="preserve">lektirni</w:t>
      </w:r>
      <w:r>
        <w:rPr>
          <w:rFonts w:ascii="Times New Roman" w:hAnsi="Times New Roman" w:cs="Times New Roman"/>
        </w:rPr>
        <w:t xml:space="preserve"> popisi s predmetnim </w:t>
      </w:r>
      <w:r>
        <w:rPr>
          <w:rFonts w:ascii="Times New Roman" w:hAnsi="Times New Roman" w:cs="Times New Roman"/>
        </w:rPr>
        <w:t xml:space="preserve">kurikulom</w:t>
      </w:r>
      <w:r>
        <w:rPr>
          <w:rFonts w:ascii="Times New Roman" w:hAnsi="Times New Roman" w:cs="Times New Roman"/>
        </w:rPr>
        <w:t xml:space="preserve"> i katalogom za državnu maturu.</w:t>
      </w:r>
    </w:p>
    <w:p>
      <w:pPr>
        <w:spacing w:line="240" w:lineRule="auto"/>
        <w:jc w:val="both"/>
        <w:rPr>
          <w:rFonts w:ascii="Times New Roman" w:hAnsi="Times New Roman" w:cs="Times New Roman"/>
        </w:rPr>
      </w:pPr>
      <w:r>
        <w:rPr>
          <w:rFonts w:ascii="Times New Roman" w:hAnsi="Times New Roman" w:cs="Times New Roman"/>
        </w:rPr>
        <w:t xml:space="preserve">Dogovoreno je provođenje izborne, dodatne i dopunske nastave te sudjelovanje učenika u izvannastavnim i izvanškolskim aktivnostima, natjecanjima, smotrama, književnim i kulturnim manifestacijama i </w:t>
      </w:r>
      <w:r>
        <w:rPr>
          <w:rFonts w:ascii="Times New Roman" w:hAnsi="Times New Roman" w:cs="Times New Roman"/>
        </w:rPr>
        <w:t xml:space="preserve">izvanučioničkoj</w:t>
      </w:r>
      <w:r>
        <w:rPr>
          <w:rFonts w:ascii="Times New Roman" w:hAnsi="Times New Roman" w:cs="Times New Roman"/>
        </w:rPr>
        <w:t xml:space="preserve"> nastavi. Analizirani su rezultati prethodne državne mature, a tijekom godine nastavljena je razmjena nastavnih materijala i iskustava među članicama Vijeća te motiviranje učenika za uklju</w:t>
      </w:r>
      <w:r>
        <w:rPr>
          <w:rFonts w:ascii="Times New Roman" w:hAnsi="Times New Roman" w:cs="Times New Roman"/>
        </w:rPr>
        <w:t xml:space="preserve">čivanje u različite aktivnosti.</w:t>
      </w:r>
    </w:p>
    <w:p>
      <w:pPr>
        <w:spacing w:line="240" w:lineRule="auto"/>
        <w:jc w:val="both"/>
        <w:rPr>
          <w:rFonts w:ascii="Times New Roman" w:hAnsi="Times New Roman" w:cs="Times New Roman"/>
        </w:rPr>
      </w:pPr>
      <w:r>
        <w:rPr>
          <w:rFonts w:ascii="Times New Roman" w:hAnsi="Times New Roman" w:cs="Times New Roman"/>
        </w:rPr>
        <w:t xml:space="preserve">U listopadu je posebna pozornost posvećena Mjesecu hrvatske knjige. Učenici drugog razreda gimnazije uključili su se u virtualni maraton čitanja „Budi knjižničar na minutu“ Hrvatskoga čitateljskog društva. Snimali su </w:t>
      </w:r>
      <w:r>
        <w:rPr>
          <w:rFonts w:ascii="Times New Roman" w:hAnsi="Times New Roman" w:cs="Times New Roman"/>
        </w:rPr>
        <w:t xml:space="preserve">videopreporuke</w:t>
      </w:r>
      <w:r>
        <w:rPr>
          <w:rFonts w:ascii="Times New Roman" w:hAnsi="Times New Roman" w:cs="Times New Roman"/>
        </w:rPr>
        <w:t xml:space="preserve"> omiljenih knjiga, razvijajući pritom čitateljske kompetencije, govorno izražavanje i kreativnost. Aktivnost je koordinirala nastavnica Gorana Mandarić u suradnji s knjižničarkom Ankicom Babić.</w:t>
      </w:r>
    </w:p>
    <w:p>
      <w:pPr>
        <w:spacing w:line="240" w:lineRule="auto"/>
        <w:jc w:val="both"/>
        <w:rPr>
          <w:rFonts w:ascii="Times New Roman" w:hAnsi="Times New Roman" w:cs="Times New Roman"/>
        </w:rPr>
      </w:pPr>
      <w:r>
        <w:rPr>
          <w:rFonts w:ascii="Times New Roman" w:hAnsi="Times New Roman" w:cs="Times New Roman"/>
        </w:rPr>
        <w:t xml:space="preserve">Realizirana je i </w:t>
      </w:r>
      <w:r>
        <w:rPr>
          <w:rFonts w:ascii="Times New Roman" w:hAnsi="Times New Roman" w:cs="Times New Roman"/>
        </w:rPr>
        <w:t xml:space="preserve">izvanučionička</w:t>
      </w:r>
      <w:r>
        <w:rPr>
          <w:rFonts w:ascii="Times New Roman" w:hAnsi="Times New Roman" w:cs="Times New Roman"/>
        </w:rPr>
        <w:t xml:space="preserve"> nastava posjetom Gradskom dramskom kazalištu Gavella u Zagrebu, gdje su učenici pogledali predstavu „Hotel Zagorje“, nastalu prema istoimenom romanu Ivane Bodrožić. U organizaciji i realizaciji aktivnosti sudjelovala je</w:t>
      </w:r>
      <w:r>
        <w:rPr>
          <w:rFonts w:ascii="Times New Roman" w:hAnsi="Times New Roman" w:cs="Times New Roman"/>
        </w:rPr>
        <w:t xml:space="preserve"> nastavnica Snježana Orešković.</w:t>
      </w:r>
    </w:p>
    <w:p>
      <w:pPr>
        <w:spacing w:line="240" w:lineRule="auto"/>
        <w:jc w:val="both"/>
        <w:rPr>
          <w:rFonts w:ascii="Times New Roman" w:hAnsi="Times New Roman" w:cs="Times New Roman"/>
        </w:rPr>
      </w:pPr>
      <w:r>
        <w:rPr>
          <w:rFonts w:ascii="Times New Roman" w:hAnsi="Times New Roman" w:cs="Times New Roman"/>
        </w:rPr>
        <w:t xml:space="preserve">U studenome je realiziran planirani posjet </w:t>
      </w:r>
      <w:r>
        <w:rPr>
          <w:rFonts w:ascii="Times New Roman" w:hAnsi="Times New Roman" w:cs="Times New Roman"/>
        </w:rPr>
        <w:t xml:space="preserve">Interliberu</w:t>
      </w:r>
      <w:r>
        <w:rPr>
          <w:rFonts w:ascii="Times New Roman" w:hAnsi="Times New Roman" w:cs="Times New Roman"/>
        </w:rPr>
        <w:t xml:space="preserve">, najvećem hrvatskom sajmu knjiga. Učenici su imali priliku upoznati književne novitete, razgledati ponudu izdavača, pratiti promocije i susrete s autorima te birati knjige prema vlastitim čitateljskim interesima. U pratnji učenika od članica Stručnog vijeća bile su nastavnice Goran</w:t>
      </w:r>
      <w:r>
        <w:rPr>
          <w:rFonts w:ascii="Times New Roman" w:hAnsi="Times New Roman" w:cs="Times New Roman"/>
        </w:rPr>
        <w:t xml:space="preserve">a Mandarić i Slavica Francetić.</w:t>
      </w:r>
    </w:p>
    <w:p>
      <w:pPr>
        <w:spacing w:line="240" w:lineRule="auto"/>
        <w:jc w:val="both"/>
        <w:rPr>
          <w:rFonts w:ascii="Times New Roman" w:hAnsi="Times New Roman" w:cs="Times New Roman"/>
        </w:rPr>
      </w:pPr>
      <w:r>
        <w:rPr>
          <w:rFonts w:ascii="Times New Roman" w:hAnsi="Times New Roman" w:cs="Times New Roman"/>
        </w:rPr>
        <w:t xml:space="preserve">U prosincu je provedena školska razina kviza znanja „Mreža čitanja“. Sudjelovalo je osam učenika škole, a svi su ostvarili potreban broj bodova i plasirali se na regionalnu razinu.</w:t>
      </w:r>
    </w:p>
    <w:p>
      <w:pPr>
        <w:spacing w:line="240" w:lineRule="auto"/>
        <w:jc w:val="both"/>
        <w:rPr>
          <w:rFonts w:ascii="Times New Roman" w:hAnsi="Times New Roman" w:cs="Times New Roman"/>
        </w:rPr>
      </w:pPr>
      <w:r>
        <w:rPr>
          <w:rFonts w:ascii="Times New Roman" w:hAnsi="Times New Roman" w:cs="Times New Roman"/>
        </w:rPr>
        <w:t xml:space="preserve">Članice Stručnog vijeća sudjelovale su i u pripremi programa povodom Dana škole. Učenik David Tonković izveo je autorski monolog „Šal je </w:t>
      </w:r>
      <w:r>
        <w:rPr>
          <w:rFonts w:ascii="Times New Roman" w:hAnsi="Times New Roman" w:cs="Times New Roman"/>
        </w:rPr>
        <w:t xml:space="preserve">zauvik</w:t>
      </w:r>
      <w:r>
        <w:rPr>
          <w:rFonts w:ascii="Times New Roman" w:hAnsi="Times New Roman" w:cs="Times New Roman"/>
        </w:rPr>
        <w:t xml:space="preserve">“, a dramska skupina scensku igru „</w:t>
      </w:r>
      <w:r>
        <w:rPr>
          <w:rFonts w:ascii="Times New Roman" w:hAnsi="Times New Roman" w:cs="Times New Roman"/>
        </w:rPr>
        <w:t xml:space="preserve">Penelopeja</w:t>
      </w:r>
      <w:r>
        <w:rPr>
          <w:rFonts w:ascii="Times New Roman" w:hAnsi="Times New Roman" w:cs="Times New Roman"/>
        </w:rPr>
        <w:t xml:space="preserve">“. U sklopu programa predstavljen je i novi broj školskoga lista „</w:t>
      </w:r>
      <w:r>
        <w:rPr>
          <w:rFonts w:ascii="Times New Roman" w:hAnsi="Times New Roman" w:cs="Times New Roman"/>
        </w:rPr>
        <w:t xml:space="preserve">Bivium</w:t>
      </w:r>
      <w:r>
        <w:rPr>
          <w:rFonts w:ascii="Times New Roman" w:hAnsi="Times New Roman" w:cs="Times New Roman"/>
        </w:rPr>
        <w:t xml:space="preserve">“, n</w:t>
      </w:r>
      <w:r>
        <w:rPr>
          <w:rFonts w:ascii="Times New Roman" w:hAnsi="Times New Roman" w:cs="Times New Roman"/>
        </w:rPr>
        <w:t xml:space="preserve">astao radom novinarske skupine.</w:t>
      </w:r>
    </w:p>
    <w:p>
      <w:pPr>
        <w:spacing w:line="240" w:lineRule="auto"/>
        <w:jc w:val="both"/>
        <w:rPr>
          <w:rFonts w:ascii="Times New Roman" w:hAnsi="Times New Roman" w:cs="Times New Roman"/>
        </w:rPr>
      </w:pPr>
      <w:r>
        <w:rPr>
          <w:rFonts w:ascii="Times New Roman" w:hAnsi="Times New Roman" w:cs="Times New Roman"/>
        </w:rPr>
        <w:t xml:space="preserve">Na kraju prvoga polugodišta analizirani su uspjeh učenika i realizacija nastave. Članice Vijeća nastavile su se stručno usavršavati te međusobno razmjenjivati nastavne materijale, is</w:t>
      </w:r>
      <w:r>
        <w:rPr>
          <w:rFonts w:ascii="Times New Roman" w:hAnsi="Times New Roman" w:cs="Times New Roman"/>
        </w:rPr>
        <w:t xml:space="preserve">kustva i primjere dobre prakse.</w:t>
      </w:r>
    </w:p>
    <w:p>
      <w:pPr>
        <w:spacing w:line="240" w:lineRule="auto"/>
        <w:jc w:val="both"/>
        <w:rPr>
          <w:rFonts w:ascii="Times New Roman" w:hAnsi="Times New Roman" w:cs="Times New Roman"/>
        </w:rPr>
      </w:pPr>
      <w:r>
        <w:rPr>
          <w:rFonts w:ascii="Times New Roman" w:hAnsi="Times New Roman" w:cs="Times New Roman"/>
        </w:rPr>
        <w:t xml:space="preserve">U veljači je provedena školska razina Natjecanja iz hrvatskoga jezika, nakon koje su najuspješniji učenici nastavili pripreme za županijsku razinu. Održana je i županijska smotra </w:t>
      </w:r>
      <w:r>
        <w:rPr>
          <w:rFonts w:ascii="Times New Roman" w:hAnsi="Times New Roman" w:cs="Times New Roman"/>
        </w:rPr>
        <w:t xml:space="preserve">LiDraNo</w:t>
      </w:r>
      <w:r>
        <w:rPr>
          <w:rFonts w:ascii="Times New Roman" w:hAnsi="Times New Roman" w:cs="Times New Roman"/>
        </w:rPr>
        <w:t xml:space="preserve"> na kojoj je učenik David Tonković u kategoriji pojedinačnoga scenskog nastupa ostvario izravan plasman na državnu smotru. Za državnu razinu predloženi su skupni scenski nastup dramske skupine sa scenskom igrom „</w:t>
      </w:r>
      <w:r>
        <w:rPr>
          <w:rFonts w:ascii="Times New Roman" w:hAnsi="Times New Roman" w:cs="Times New Roman"/>
        </w:rPr>
        <w:t xml:space="preserve">Penelopeja</w:t>
      </w:r>
      <w:r>
        <w:rPr>
          <w:rFonts w:ascii="Times New Roman" w:hAnsi="Times New Roman" w:cs="Times New Roman"/>
        </w:rPr>
        <w:t xml:space="preserve">“, literarni rad učenice </w:t>
      </w:r>
      <w:r>
        <w:rPr>
          <w:rFonts w:ascii="Times New Roman" w:hAnsi="Times New Roman" w:cs="Times New Roman"/>
        </w:rPr>
        <w:t xml:space="preserve">Isabel</w:t>
      </w:r>
      <w:r>
        <w:rPr>
          <w:rFonts w:ascii="Times New Roman" w:hAnsi="Times New Roman" w:cs="Times New Roman"/>
        </w:rPr>
        <w:t xml:space="preserve"> </w:t>
      </w:r>
      <w:r>
        <w:rPr>
          <w:rFonts w:ascii="Times New Roman" w:hAnsi="Times New Roman" w:cs="Times New Roman"/>
        </w:rPr>
        <w:t xml:space="preserve">Kreme te školski list „</w:t>
      </w:r>
      <w:r>
        <w:rPr>
          <w:rFonts w:ascii="Times New Roman" w:hAnsi="Times New Roman" w:cs="Times New Roman"/>
        </w:rPr>
        <w:t xml:space="preserve">Bivium</w:t>
      </w:r>
      <w:r>
        <w:rPr>
          <w:rFonts w:ascii="Times New Roman" w:hAnsi="Times New Roman" w:cs="Times New Roman"/>
        </w:rPr>
        <w:t xml:space="preserve">“.</w:t>
      </w:r>
    </w:p>
    <w:p>
      <w:pPr>
        <w:spacing w:line="240" w:lineRule="auto"/>
        <w:jc w:val="both"/>
        <w:rPr>
          <w:rFonts w:ascii="Times New Roman" w:hAnsi="Times New Roman" w:cs="Times New Roman"/>
        </w:rPr>
      </w:pPr>
      <w:r>
        <w:rPr>
          <w:rFonts w:ascii="Times New Roman" w:hAnsi="Times New Roman" w:cs="Times New Roman"/>
        </w:rPr>
        <w:t xml:space="preserve">U ožujku je održana regionalna razina kviza „Mreža čitanja“. Sudjelovalo je sedmero učenika škole, a četvero ih je ostvarilo potreban rezultat za plasman na nacionalnu razinu.</w:t>
      </w:r>
    </w:p>
    <w:p>
      <w:pPr>
        <w:spacing w:line="240" w:lineRule="auto"/>
        <w:jc w:val="both"/>
        <w:rPr>
          <w:rFonts w:ascii="Times New Roman" w:hAnsi="Times New Roman" w:cs="Times New Roman"/>
        </w:rPr>
      </w:pPr>
      <w:r>
        <w:rPr>
          <w:rFonts w:ascii="Times New Roman" w:hAnsi="Times New Roman" w:cs="Times New Roman"/>
        </w:rPr>
        <w:t xml:space="preserve">Na Županijskom natjecanju iz hrvatskoga jezika, održanom 23. ožujka u Osnovnoj školi Zrinskih i Frankopana u Otočcu, učenici škole ostvarili su izvrsne rezultate. Lucija Katalinić osvojila je drugo mjesto među učenicima prvih razreda, Tena Bakarić i Karla Orešković podijelile su prvo mjesto u kategoriji drugih razreda, Alani Draženović osvojila je prvo mjesto među učenicima trećih razreda, dok je među učenicima četvrtih razreda </w:t>
      </w:r>
      <w:r>
        <w:rPr>
          <w:rFonts w:ascii="Times New Roman" w:hAnsi="Times New Roman" w:cs="Times New Roman"/>
        </w:rPr>
        <w:t xml:space="preserve">Isabel</w:t>
      </w:r>
      <w:r>
        <w:rPr>
          <w:rFonts w:ascii="Times New Roman" w:hAnsi="Times New Roman" w:cs="Times New Roman"/>
        </w:rPr>
        <w:t xml:space="preserve"> Krema osvojila prvo, a Lana Cvitković drugo mjesto. U pripremi učenika sudjelovale su nastavnice Snježana Orešković, Slavica Francetić i Gorana Mandarić.</w:t>
      </w:r>
    </w:p>
    <w:p>
      <w:pPr>
        <w:spacing w:line="240" w:lineRule="auto"/>
        <w:jc w:val="both"/>
        <w:rPr>
          <w:rFonts w:ascii="Times New Roman" w:hAnsi="Times New Roman" w:cs="Times New Roman"/>
        </w:rPr>
      </w:pPr>
      <w:r>
        <w:rPr>
          <w:rFonts w:ascii="Times New Roman" w:hAnsi="Times New Roman" w:cs="Times New Roman"/>
        </w:rPr>
        <w:t xml:space="preserve">U travnju je nastavljen program </w:t>
      </w:r>
      <w:r>
        <w:rPr>
          <w:rFonts w:ascii="Times New Roman" w:hAnsi="Times New Roman" w:cs="Times New Roman"/>
        </w:rPr>
        <w:t xml:space="preserve">izvanučioničke</w:t>
      </w:r>
      <w:r>
        <w:rPr>
          <w:rFonts w:ascii="Times New Roman" w:hAnsi="Times New Roman" w:cs="Times New Roman"/>
        </w:rPr>
        <w:t xml:space="preserve"> nastave. Učenici su 10. travnja u Gradskom dramskom kazalištu Gavella pogledali predstavu „Sigurna kuća“, nastalu prema romanu Marine Vujčić. U pratnji učenika od članica Stručnog vijeća bile su nastavnice Gorana Mandarić i Snježana Orešković.</w:t>
      </w:r>
    </w:p>
    <w:p>
      <w:pPr>
        <w:spacing w:line="240" w:lineRule="auto"/>
        <w:jc w:val="both"/>
        <w:rPr>
          <w:rFonts w:ascii="Times New Roman" w:hAnsi="Times New Roman" w:cs="Times New Roman"/>
        </w:rPr>
      </w:pPr>
      <w:r>
        <w:rPr>
          <w:rFonts w:ascii="Times New Roman" w:hAnsi="Times New Roman" w:cs="Times New Roman"/>
        </w:rPr>
        <w:t xml:space="preserve">U školi je 24. travnja održan projekt „Hrvatski za srednjoškolce“, koji je odobrilo i financiralo Ministarstvo znanosti, obrazovanja i mladih. Učenici od prvoga do četvrtoga razreda kroz prezentaciju, radionicu i kviz proširivali su znanje o povijesti hrvatskoga jezika u 20. i 21. stoljeću te ponavljali pravopisne sadržaje.</w:t>
      </w:r>
    </w:p>
    <w:p>
      <w:pPr>
        <w:spacing w:line="240" w:lineRule="auto"/>
        <w:jc w:val="both"/>
        <w:rPr>
          <w:rFonts w:ascii="Times New Roman" w:hAnsi="Times New Roman" w:cs="Times New Roman"/>
        </w:rPr>
      </w:pPr>
      <w:r>
        <w:rPr>
          <w:rFonts w:ascii="Times New Roman" w:hAnsi="Times New Roman" w:cs="Times New Roman"/>
        </w:rPr>
        <w:t xml:space="preserve">Posebno značajan rezultat cjelogodišnjega rada ostvaren je na državnoj smotri </w:t>
      </w:r>
      <w:r>
        <w:rPr>
          <w:rFonts w:ascii="Times New Roman" w:hAnsi="Times New Roman" w:cs="Times New Roman"/>
        </w:rPr>
        <w:t xml:space="preserve">LiDraNo</w:t>
      </w:r>
      <w:r>
        <w:rPr>
          <w:rFonts w:ascii="Times New Roman" w:hAnsi="Times New Roman" w:cs="Times New Roman"/>
        </w:rPr>
        <w:t xml:space="preserve"> u Vinkovcima, održanoj od 22. do 24. travnja. Škola se plasirala na državnu smotru u čak četiri kategorije. David Tonković sudjelovao je u pojedinačnom scenskom izrazu s autorskim tekstom „Šal je </w:t>
      </w:r>
      <w:r>
        <w:rPr>
          <w:rFonts w:ascii="Times New Roman" w:hAnsi="Times New Roman" w:cs="Times New Roman"/>
        </w:rPr>
        <w:t xml:space="preserve">zauvik</w:t>
      </w:r>
      <w:r>
        <w:rPr>
          <w:rFonts w:ascii="Times New Roman" w:hAnsi="Times New Roman" w:cs="Times New Roman"/>
        </w:rPr>
        <w:t xml:space="preserve">“, </w:t>
      </w:r>
      <w:r>
        <w:rPr>
          <w:rFonts w:ascii="Times New Roman" w:hAnsi="Times New Roman" w:cs="Times New Roman"/>
        </w:rPr>
        <w:t xml:space="preserve">Isabel</w:t>
      </w:r>
      <w:r>
        <w:rPr>
          <w:rFonts w:ascii="Times New Roman" w:hAnsi="Times New Roman" w:cs="Times New Roman"/>
        </w:rPr>
        <w:t xml:space="preserve"> Krema s pjesmom „Francuska“ u literarnom izrazu, dramska skupina sa scenskom igrom „</w:t>
      </w:r>
      <w:r>
        <w:rPr>
          <w:rFonts w:ascii="Times New Roman" w:hAnsi="Times New Roman" w:cs="Times New Roman"/>
        </w:rPr>
        <w:t xml:space="preserve">Penelopeja</w:t>
      </w:r>
      <w:r>
        <w:rPr>
          <w:rFonts w:ascii="Times New Roman" w:hAnsi="Times New Roman" w:cs="Times New Roman"/>
        </w:rPr>
        <w:t xml:space="preserve">“, a školski list „</w:t>
      </w:r>
      <w:r>
        <w:rPr>
          <w:rFonts w:ascii="Times New Roman" w:hAnsi="Times New Roman" w:cs="Times New Roman"/>
        </w:rPr>
        <w:t xml:space="preserve">Bivium</w:t>
      </w:r>
      <w:r>
        <w:rPr>
          <w:rFonts w:ascii="Times New Roman" w:hAnsi="Times New Roman" w:cs="Times New Roman"/>
        </w:rPr>
        <w:t xml:space="preserve">“ u kategoriji školskih listova. „</w:t>
      </w:r>
      <w:r>
        <w:rPr>
          <w:rFonts w:ascii="Times New Roman" w:hAnsi="Times New Roman" w:cs="Times New Roman"/>
        </w:rPr>
        <w:t xml:space="preserve">Bivium</w:t>
      </w:r>
      <w:r>
        <w:rPr>
          <w:rFonts w:ascii="Times New Roman" w:hAnsi="Times New Roman" w:cs="Times New Roman"/>
        </w:rPr>
        <w:t xml:space="preserve">“ je uvršten među 15 najboljih školskih listova u Hrvatskoj. Mentorica literarnoga i scenskoga stvaralaštva bila je Snježana Orešković, a voditeljica novinarske skupine i mentorica školskoga lista Gorana Mandarić.</w:t>
      </w:r>
    </w:p>
    <w:p>
      <w:pPr>
        <w:spacing w:line="240" w:lineRule="auto"/>
        <w:jc w:val="both"/>
        <w:rPr>
          <w:rFonts w:ascii="Times New Roman" w:hAnsi="Times New Roman" w:cs="Times New Roman"/>
        </w:rPr>
      </w:pPr>
      <w:r>
        <w:rPr>
          <w:rFonts w:ascii="Times New Roman" w:hAnsi="Times New Roman" w:cs="Times New Roman"/>
        </w:rPr>
        <w:t xml:space="preserve">U sklopu projekta „Inkubator znanja“ organiziran je književni susret s književnicom Oljom </w:t>
      </w:r>
      <w:r>
        <w:rPr>
          <w:rFonts w:ascii="Times New Roman" w:hAnsi="Times New Roman" w:cs="Times New Roman"/>
        </w:rPr>
        <w:t xml:space="preserve">Savičević</w:t>
      </w:r>
      <w:r>
        <w:rPr>
          <w:rFonts w:ascii="Times New Roman" w:hAnsi="Times New Roman" w:cs="Times New Roman"/>
        </w:rPr>
        <w:t xml:space="preserve"> Ivančević. Učenici su razgovarali s književnicom o čitanju, pisanju, njezinim djelima i ulozi književnosti u razumijevanju čovjeka i društva, nakon čega je održana radionica kreativnoga pisanja. Aktivnost je organizirala i vodila nastavnica Gorana Mandarić.</w:t>
      </w:r>
    </w:p>
    <w:p>
      <w:pPr>
        <w:spacing w:line="240" w:lineRule="auto"/>
        <w:jc w:val="both"/>
        <w:rPr>
          <w:rFonts w:ascii="Times New Roman" w:hAnsi="Times New Roman" w:cs="Times New Roman"/>
        </w:rPr>
      </w:pPr>
      <w:r>
        <w:rPr>
          <w:rFonts w:ascii="Times New Roman" w:hAnsi="Times New Roman" w:cs="Times New Roman"/>
        </w:rPr>
        <w:t xml:space="preserve">Novinarska skupina sudjelovala je i na Festivalu znanosti u Gospiću, gdje su učenici u sklopu projekta „Glas mladih“ predstavili školski list „</w:t>
      </w:r>
      <w:r>
        <w:rPr>
          <w:rFonts w:ascii="Times New Roman" w:hAnsi="Times New Roman" w:cs="Times New Roman"/>
        </w:rPr>
        <w:t xml:space="preserve">Bivium</w:t>
      </w:r>
      <w:r>
        <w:rPr>
          <w:rFonts w:ascii="Times New Roman" w:hAnsi="Times New Roman" w:cs="Times New Roman"/>
        </w:rPr>
        <w:t xml:space="preserve">“ i podcaste nastale tijekom školske godine. Aktivnost je pridonijela razvoju medijske pismenosti, novinarskih kompetencija i vještina javnoga nastupa.</w:t>
      </w:r>
    </w:p>
    <w:p>
      <w:pPr>
        <w:spacing w:line="240" w:lineRule="auto"/>
        <w:jc w:val="both"/>
        <w:rPr>
          <w:rFonts w:ascii="Times New Roman" w:hAnsi="Times New Roman" w:cs="Times New Roman"/>
        </w:rPr>
      </w:pPr>
      <w:r>
        <w:rPr>
          <w:rFonts w:ascii="Times New Roman" w:hAnsi="Times New Roman" w:cs="Times New Roman"/>
        </w:rPr>
        <w:t xml:space="preserve">U svibnju je provedena nacionalna razina kviza „Mreža čitanja“. Nakon uspješno prijeđene školske i regionalne razine četvero učenika predstavljalo je školu u konkurenciji 227 učenika iz cijele Hrvatske. Najbolji rezultat među učenicima škole ostvarila je Nika Marinić, zauzevši 59. mjesto s 85 % riješenosti kviza. U pripremama učenika sudjelovale su nastavnice Gorana Mandarić, Slavica Francetić i Manja Kostelac-</w:t>
      </w:r>
      <w:r>
        <w:rPr>
          <w:rFonts w:ascii="Times New Roman" w:hAnsi="Times New Roman" w:cs="Times New Roman"/>
        </w:rPr>
        <w:t xml:space="preserve">Gomerčić</w:t>
      </w:r>
      <w:r>
        <w:rPr>
          <w:rFonts w:ascii="Times New Roman" w:hAnsi="Times New Roman" w:cs="Times New Roman"/>
        </w:rPr>
        <w:t xml:space="preserve"> u suradnji s knjižničarkom Ankicom Babić.</w:t>
      </w:r>
    </w:p>
    <w:p>
      <w:pPr>
        <w:spacing w:line="240" w:lineRule="auto"/>
        <w:jc w:val="both"/>
        <w:rPr>
          <w:rFonts w:ascii="Times New Roman" w:hAnsi="Times New Roman" w:cs="Times New Roman"/>
        </w:rPr>
      </w:pPr>
      <w:r>
        <w:rPr>
          <w:rFonts w:ascii="Times New Roman" w:hAnsi="Times New Roman" w:cs="Times New Roman"/>
        </w:rPr>
        <w:t xml:space="preserve">Uspjeh ostvaren na državnoj smotri </w:t>
      </w:r>
      <w:r>
        <w:rPr>
          <w:rFonts w:ascii="Times New Roman" w:hAnsi="Times New Roman" w:cs="Times New Roman"/>
        </w:rPr>
        <w:t xml:space="preserve">LiDraNo</w:t>
      </w:r>
      <w:r>
        <w:rPr>
          <w:rFonts w:ascii="Times New Roman" w:hAnsi="Times New Roman" w:cs="Times New Roman"/>
        </w:rPr>
        <w:t xml:space="preserve"> prepoznat je i u lokalnoj zajednici. Gradonačelnik Otočca primio je i nagradio učenike koji su školu predstavljali na državnoj smotri u četiri kategorije, a susretu su prisustvovale njihove mentorice Snježana Orešković i Gorana Mandarić.</w:t>
      </w:r>
    </w:p>
    <w:p>
      <w:pPr>
        <w:spacing w:line="240" w:lineRule="auto"/>
        <w:jc w:val="both"/>
        <w:rPr>
          <w:rFonts w:ascii="Times New Roman" w:hAnsi="Times New Roman" w:cs="Times New Roman"/>
        </w:rPr>
      </w:pPr>
      <w:r>
        <w:rPr>
          <w:rFonts w:ascii="Times New Roman" w:hAnsi="Times New Roman" w:cs="Times New Roman"/>
        </w:rPr>
        <w:t xml:space="preserve">S približavanjem završetka nastave za maturante analizirani su uspjeh učenika završnih razreda i realizacija nastavnih planova i programa te su nastavljene završne pripreme za ispite državne mature iz Hrvatskoga jezika.</w:t>
      </w:r>
    </w:p>
    <w:p>
      <w:pPr>
        <w:spacing w:line="240" w:lineRule="auto"/>
        <w:jc w:val="both"/>
        <w:rPr>
          <w:rFonts w:ascii="Times New Roman" w:hAnsi="Times New Roman" w:cs="Times New Roman"/>
        </w:rPr>
      </w:pPr>
      <w:r>
        <w:rPr>
          <w:rFonts w:ascii="Times New Roman" w:hAnsi="Times New Roman" w:cs="Times New Roman"/>
        </w:rPr>
        <w:t xml:space="preserve">Posebna pozornost posvećena je daljnjem razvijanju kulture čitanja. U sklopu projekta „Inkubator znanja“ učenici drugog razreda gimnazije zajedno s nastavnicom Goranom Mandarić sudjelovali su u odabiru suvremenih književnih naslova koji se dotad nisu nalazili u fondu školske knjižnice. Zahvaljujući financijskoj potpori Ministarstva znanosti, obrazovanja i mladih, knjižnični fond obogaćen je s 39 novih knjiga.</w:t>
      </w:r>
    </w:p>
    <w:p>
      <w:pPr>
        <w:spacing w:line="240" w:lineRule="auto"/>
        <w:jc w:val="both"/>
        <w:rPr>
          <w:rFonts w:ascii="Times New Roman" w:hAnsi="Times New Roman" w:cs="Times New Roman"/>
        </w:rPr>
      </w:pPr>
      <w:r>
        <w:rPr>
          <w:rFonts w:ascii="Times New Roman" w:hAnsi="Times New Roman" w:cs="Times New Roman"/>
        </w:rPr>
        <w:t xml:space="preserve">Nakon završetka nastavne godine analizirana je realizacija planiranih aktivnosti i evaluiran rad Stručnog vijeća u školskoj godini 2025./2026. Razmotreni su prijedlozi zaduženja za sljedeću školsku godinu te prijedlog izbora voditelja Stručnog vijeća.</w:t>
      </w:r>
    </w:p>
    <w:p>
      <w:pPr>
        <w:spacing w:line="240" w:lineRule="auto"/>
        <w:jc w:val="both"/>
        <w:rPr>
          <w:rFonts w:ascii="Times New Roman" w:hAnsi="Times New Roman" w:cs="Times New Roman"/>
        </w:rPr>
      </w:pPr>
    </w:p>
    <w:p>
      <w:pPr>
        <w:spacing w:line="240" w:lineRule="auto"/>
        <w:jc w:val="both"/>
        <w:rPr>
          <w:rFonts w:ascii="Times New Roman" w:hAnsi="Times New Roman" w:cs="Times New Roman"/>
        </w:rPr>
      </w:pPr>
    </w:p>
    <w:p>
      <w:pPr>
        <w:pStyle w:val="Naslov3"/>
        <w:spacing/>
        <w:rPr/>
      </w:pPr>
    </w:p>
    <w:p>
      <w:pPr>
        <w:pStyle w:val="Naslov3"/>
        <w:spacing/>
        <w:rPr>
          <w:rFonts w:eastAsia="NSimSun"/>
          <w:lang w:eastAsia="hr-HR" w:bidi="hi-IN"/>
        </w:rPr>
      </w:pPr>
      <w:bookmarkStart w:id="70" w:name="_Toc242255313"/>
      <w:r>
        <w:rPr>
          <w:lang w:eastAsia="hr-HR" w:bidi="hi-IN"/>
        </w:rPr>
        <w:t xml:space="preserve">5.9</w:t>
      </w:r>
      <w:r>
        <w:rPr>
          <w:lang w:eastAsia="hr-HR" w:bidi="hi-IN"/>
        </w:rPr>
        <w:t xml:space="preserve">.3. </w:t>
      </w:r>
      <w:r>
        <w:rPr>
          <w:rFonts w:eastAsia="NSimSun"/>
          <w:lang w:eastAsia="hr-HR" w:bidi="hi-IN"/>
        </w:rPr>
        <w:t xml:space="preserve">Izvješće o radu stručnog aktiva ekonomije, trgovine i poslovne administracije</w:t>
      </w:r>
      <w:bookmarkEnd w:id="69"/>
      <w:bookmarkEnd w:id="70"/>
      <w:r>
        <w:rPr>
          <w:rFonts w:eastAsia="NSimSun"/>
          <w:lang w:eastAsia="hr-HR" w:bidi="hi-IN"/>
        </w:rPr>
        <w:t xml:space="preserve"> </w:t>
      </w:r>
    </w:p>
    <w:p>
      <w:pPr>
        <w:spacing/>
        <w:rPr>
          <w:rFonts w:ascii="Times New Roman" w:hAnsi="Times New Roman" w:cs="Times New Roman"/>
          <w:lang w:eastAsia="hr-HR" w:bidi="hi-IN"/>
        </w:rPr>
      </w:pPr>
    </w:p>
    <w:p>
      <w:pPr>
        <w:suppressAutoHyphens/>
        <w:autoSpaceDN w:val="false"/>
        <w:spacing w:after="480" w:line="240" w:lineRule="auto"/>
        <w:textAlignment w:val="baseline"/>
        <w:rPr>
          <w:rFonts w:ascii="Times New Roman" w:hAnsi="Times New Roman" w:eastAsia="NSimSun" w:cs="Times New Roman"/>
          <w:kern w:val="3"/>
          <w:sz w:val="24"/>
          <w:szCs w:val="24"/>
          <w:lang w:eastAsia="zh-CN" w:bidi="hi-IN"/>
        </w:rPr>
      </w:pPr>
      <w:r>
        <w:rPr>
          <w:rFonts w:ascii="Times New Roman" w:hAnsi="Times New Roman" w:eastAsia="NSimSun" w:cs="Times New Roman"/>
          <w:kern w:val="3"/>
          <w:sz w:val="24"/>
          <w:szCs w:val="24"/>
          <w:lang w:eastAsia="zh-CN" w:bidi="hi-IN"/>
        </w:rPr>
        <w:t xml:space="preserve">Voditeljica aktiva: Ivana Jergović, dipl. </w:t>
      </w:r>
      <w:r>
        <w:rPr>
          <w:rFonts w:ascii="Times New Roman" w:hAnsi="Times New Roman" w:eastAsia="NSimSun" w:cs="Times New Roman"/>
          <w:kern w:val="3"/>
          <w:sz w:val="24"/>
          <w:szCs w:val="24"/>
          <w:lang w:eastAsia="zh-CN" w:bidi="hi-IN"/>
        </w:rPr>
        <w:t xml:space="preserve">oec</w:t>
      </w:r>
      <w:r>
        <w:rPr>
          <w:rFonts w:ascii="Times New Roman" w:hAnsi="Times New Roman" w:eastAsia="NSimSun" w:cs="Times New Roman"/>
          <w:kern w:val="3"/>
          <w:sz w:val="24"/>
          <w:szCs w:val="24"/>
          <w:lang w:eastAsia="zh-CN" w:bidi="hi-IN"/>
        </w:rPr>
        <w:t xml:space="preserv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Nastava se odvijala prema izvedbenim </w:t>
      </w:r>
      <w:r>
        <w:rPr>
          <w:rFonts w:ascii="Times New Roman" w:hAnsi="Times New Roman" w:cs="Times New Roman"/>
          <w:sz w:val="24"/>
          <w:szCs w:val="24"/>
        </w:rPr>
        <w:t xml:space="preserve">kurikulima</w:t>
      </w:r>
      <w:r>
        <w:rPr>
          <w:rFonts w:ascii="Times New Roman" w:hAnsi="Times New Roman" w:cs="Times New Roman"/>
          <w:sz w:val="24"/>
          <w:szCs w:val="24"/>
        </w:rPr>
        <w:t xml:space="preserve"> i prema utvrđenom rasporedu sati te nije bilo značajnih odstupanja.</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 prosincu 2025. godine učenici opće gimnazije i ekonomskog smjera sudjelovali su na predavanjima održanima u Gackom pučkom otvorenom učilištu Otočac u sklopu projekta „Putevima novca“, čija je voditeljica i inicijatorica bila nastavnica Gordana Žubrinić. Kroz niz stručnih predavanja učenici su upoznati s razvojem novca od antičkog razdoblja do srednjeg vijeka, njegovom ulogom u gospodarstvu te razvojem trgovine i bankarstva. Predavanja su obuhvatila teme vezane uz povijest novca, razvoj financijskih sustava i značaj financijske </w:t>
      </w:r>
      <w:r>
        <w:rPr>
          <w:rFonts w:ascii="Times New Roman" w:hAnsi="Times New Roman" w:cs="Times New Roman"/>
          <w:sz w:val="24"/>
          <w:szCs w:val="24"/>
        </w:rPr>
        <w:t xml:space="preserve">pismenosti.Sudjelovanjem</w:t>
      </w:r>
      <w:r>
        <w:rPr>
          <w:rFonts w:ascii="Times New Roman" w:hAnsi="Times New Roman" w:cs="Times New Roman"/>
          <w:sz w:val="24"/>
          <w:szCs w:val="24"/>
        </w:rPr>
        <w:t xml:space="preserve"> u projektu učenici su proširili znanja iz područja ekonomije, povijesti i financijske pismenosti te ostvarili planirane odgojno-obrazovne ishode.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Dana 20. veljače 2026. godine učenici Dorian Orlić i Bojana </w:t>
      </w:r>
      <w:r>
        <w:rPr>
          <w:rFonts w:ascii="Times New Roman" w:hAnsi="Times New Roman" w:cs="Times New Roman"/>
          <w:sz w:val="24"/>
          <w:szCs w:val="24"/>
        </w:rPr>
        <w:t xml:space="preserve">Bogdanović</w:t>
      </w:r>
      <w:r>
        <w:rPr>
          <w:rFonts w:ascii="Times New Roman" w:hAnsi="Times New Roman" w:cs="Times New Roman"/>
          <w:sz w:val="24"/>
          <w:szCs w:val="24"/>
        </w:rPr>
        <w:t xml:space="preserve">, uz mentoricu Vlatku Gašparović, predstavljali su Srednju školu Otočac na izlučnom natjecanju za WorldSkills Croatia 2026. u disciplini </w:t>
      </w:r>
      <w:r>
        <w:rPr>
          <w:rFonts w:ascii="Times New Roman" w:hAnsi="Times New Roman" w:cs="Times New Roman"/>
          <w:sz w:val="24"/>
          <w:szCs w:val="24"/>
        </w:rPr>
        <w:t xml:space="preserve">Poduzetništvo.Natjecanje</w:t>
      </w:r>
      <w:r>
        <w:rPr>
          <w:rFonts w:ascii="Times New Roman" w:hAnsi="Times New Roman" w:cs="Times New Roman"/>
          <w:sz w:val="24"/>
          <w:szCs w:val="24"/>
        </w:rPr>
        <w:t xml:space="preserve"> je obuhvaćalo rješavanje poduzetničkog zadatka kroz donošenje poslovnih odluka, izradu poslovne strategije i prezentaciju poslovne ideje pred stručnim povjerenstvom. Sudjelovanjem na natjecanju učenici su razvijali poduzetničke, digitalne i prezentacijske kompetencije te stekli vrijedno iskustvo i nova poznanstva.</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Povodom Svjetskog dana prava potrošača 15.3.2026. učenice usmjerenja prodavač su sudjelovale u aktivnosti usmjerenoj na podizanje svijesti o pravima i odgovornostima potrošača. Tom prilikom izradile su edukativni plakat na kojem su prikazana osnovna prava potrošača te važnost informiranog i odgovornog sudjelovanja na tržištu. Izrađeni plakat postavljen je u holu škole kako bi bio dostupan svim učenicima i djelatnicima te poslužio kao poticaj za upoznavanje s potrošačkim pravima i zaštitom potrošača.</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 sklopu nastavnih predmeta Politika i gospodarstvo i Tržište kapitala 16.4.2026. organizirana je terenska nastava za učenike gimnazijskog programa te učenike smjerova ekonomist, šumarski tehničar i frizer. U aktivnosti je sudjelovalo ukupno 47 učenika, u pratnji nastavnica Ivane Jergović i Maje </w:t>
      </w:r>
      <w:r>
        <w:rPr>
          <w:rFonts w:ascii="Times New Roman" w:hAnsi="Times New Roman" w:cs="Times New Roman"/>
          <w:sz w:val="24"/>
          <w:szCs w:val="24"/>
        </w:rPr>
        <w:t xml:space="preserve">Pezelj</w:t>
      </w:r>
      <w:r>
        <w:rPr>
          <w:rFonts w:ascii="Times New Roman" w:hAnsi="Times New Roman" w:cs="Times New Roman"/>
          <w:sz w:val="24"/>
          <w:szCs w:val="24"/>
        </w:rPr>
        <w:t xml:space="preserve"> Mandarić. Terenska nastava provedena je posjetom Hrvatskoj narodnoj banci i Zagrebačkoj burzi u Zagrebu s ciljem unapređenja financijske pismenosti učenika te stjecanja praktičnih znanja o funkcioniranju financijskog sustava Republike Hrvatske. Kroz stručno predavanje i raspravu obrađene su teme inflacije, monetarne politike i stabilnosti financijskog </w:t>
      </w:r>
      <w:r>
        <w:rPr>
          <w:rFonts w:ascii="Times New Roman" w:hAnsi="Times New Roman" w:cs="Times New Roman"/>
          <w:sz w:val="24"/>
          <w:szCs w:val="24"/>
        </w:rPr>
        <w:t xml:space="preserve">sustava.U</w:t>
      </w:r>
      <w:r>
        <w:rPr>
          <w:rFonts w:ascii="Times New Roman" w:hAnsi="Times New Roman" w:cs="Times New Roman"/>
          <w:sz w:val="24"/>
          <w:szCs w:val="24"/>
        </w:rPr>
        <w:t xml:space="preserve"> Zagrebačkoj burzi učenici su upoznati s osnovnim obilježjima tržišta kapitala, načinima ulaganja te odnosom rizika i prinosa. Predavanje je obuhvatilo teme vezane uz trgovanje vrijednosnim papirima, funkcioniranje burze i donošenje financijskih odluka.</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 sklopu projekta „Putevima novca“, čija je voditeljica nastavnica Gordana Žubrinić, učenici su sudjelovali u aktivnostima povodom Tjedna financijske pismenosti pod vodstvom nastavnika i školske knjižničarke. Aktivnosti su obuhvatile sudjelovanje u nacionalnom kvizu „</w:t>
      </w:r>
      <w:r>
        <w:rPr>
          <w:rFonts w:ascii="Times New Roman" w:hAnsi="Times New Roman" w:cs="Times New Roman"/>
          <w:sz w:val="24"/>
          <w:szCs w:val="24"/>
        </w:rPr>
        <w:t xml:space="preserve">PBZnalci</w:t>
      </w:r>
      <w:r>
        <w:rPr>
          <w:rFonts w:ascii="Times New Roman" w:hAnsi="Times New Roman" w:cs="Times New Roman"/>
          <w:sz w:val="24"/>
          <w:szCs w:val="24"/>
        </w:rPr>
        <w:t xml:space="preserve">“, predavanje predstavnika GRAWE osiguranja te edukativnu radionicu u organizaciji Hrvatske gospodarske komore. Kroz navedene sadržaje učenici su proširili znanja o osobnim financijama, bankarstvu, osiguranju, štednji i ulaganjima te razvijali financijsku pismenost i odgovorno upravljanje financijama. Poseban uspjeh ostvarili su učenici četvrtog razreda ekonomskog smjera osvojivši nagrade na završnom kvizu znanja.</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Učenici 1. i 4. razreda smjera ekonomist te 1. razreda smjerova frizer i prodavač 11.5. sudjelovali su u jednodnevnoj terenskoj nastavi u Trstu, u pratnji nastavnica Vlatke Gašparović i Maje </w:t>
      </w:r>
      <w:r>
        <w:rPr>
          <w:rFonts w:ascii="Times New Roman" w:hAnsi="Times New Roman" w:cs="Times New Roman"/>
          <w:sz w:val="24"/>
          <w:szCs w:val="24"/>
        </w:rPr>
        <w:t xml:space="preserve">Pezelj</w:t>
      </w:r>
      <w:r>
        <w:rPr>
          <w:rFonts w:ascii="Times New Roman" w:hAnsi="Times New Roman" w:cs="Times New Roman"/>
          <w:sz w:val="24"/>
          <w:szCs w:val="24"/>
        </w:rPr>
        <w:t xml:space="preserve"> </w:t>
      </w:r>
      <w:r>
        <w:rPr>
          <w:rFonts w:ascii="Times New Roman" w:hAnsi="Times New Roman" w:cs="Times New Roman"/>
          <w:sz w:val="24"/>
          <w:szCs w:val="24"/>
        </w:rPr>
        <w:t xml:space="preserve">Mandarić.Cilj</w:t>
      </w:r>
      <w:r>
        <w:rPr>
          <w:rFonts w:ascii="Times New Roman" w:hAnsi="Times New Roman" w:cs="Times New Roman"/>
          <w:sz w:val="24"/>
          <w:szCs w:val="24"/>
        </w:rPr>
        <w:t xml:space="preserve"> terenske nastave bio je upoznavanje kulturno-povijesnih, gospodarskih i turističkih obilježja grada Trsta, jednog od značajnijih gospodarskih i prometnih središta na sjevernom Jadranu. Tijekom posjeta učenici su proširili svoja znanja o povijesnom razvoju grada, njegovoj ulozi kao važne luke te značaju za gospodarske i kulturne veze srednje Europe i Mediterana.</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Stručno usavršavanje nastavnika aktiva ekonomije i trgovine: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Dana 11. ožujka 2026. godine sve članice aktiva sudjelovale su na radionici u okviru ESF+ projekta Daljnja provedba </w:t>
      </w:r>
      <w:r>
        <w:rPr>
          <w:rFonts w:ascii="Times New Roman" w:hAnsi="Times New Roman" w:cs="Times New Roman"/>
          <w:sz w:val="24"/>
          <w:szCs w:val="24"/>
        </w:rPr>
        <w:t xml:space="preserve">kurikularne</w:t>
      </w:r>
      <w:r>
        <w:rPr>
          <w:rFonts w:ascii="Times New Roman" w:hAnsi="Times New Roman" w:cs="Times New Roman"/>
          <w:sz w:val="24"/>
          <w:szCs w:val="24"/>
        </w:rPr>
        <w:t xml:space="preserve"> reforme strukovnog obrazovanja. Na radionici su obrađene teme planiranja modula, konstruktivnog poravnanja ishoda učenja te vrednovanja i izrade kriterijskih tablica. Sudjelovanje je pridonijelo unapređenju stručnih kompetencija</w:t>
      </w:r>
      <w:r>
        <w:rPr>
          <w:rFonts w:ascii="Times New Roman" w:hAnsi="Times New Roman" w:cs="Times New Roman"/>
          <w:sz w:val="24"/>
          <w:szCs w:val="24"/>
        </w:rPr>
        <w:t xml:space="preserve"> za provedbu </w:t>
      </w:r>
      <w:r>
        <w:rPr>
          <w:rFonts w:ascii="Times New Roman" w:hAnsi="Times New Roman" w:cs="Times New Roman"/>
          <w:sz w:val="24"/>
          <w:szCs w:val="24"/>
        </w:rPr>
        <w:t xml:space="preserve">kurikularne</w:t>
      </w:r>
      <w:r>
        <w:rPr>
          <w:rFonts w:ascii="Times New Roman" w:hAnsi="Times New Roman" w:cs="Times New Roman"/>
          <w:sz w:val="24"/>
          <w:szCs w:val="24"/>
        </w:rPr>
        <w:t xml:space="preserve"> reforme.</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pStyle w:val="Naslov3"/>
        <w:spacing/>
        <w:rPr/>
      </w:pPr>
    </w:p>
    <w:p>
      <w:pPr>
        <w:pStyle w:val="Naslov3"/>
        <w:spacing/>
        <w:rPr/>
      </w:pPr>
      <w:bookmarkStart w:id="71" w:name="_Toc210464316"/>
      <w:bookmarkStart w:id="72" w:name="_Toc242255314"/>
      <w:r>
        <w:rPr/>
        <w:t xml:space="preserve">5.9</w:t>
      </w:r>
      <w:r>
        <w:rPr/>
        <w:t xml:space="preserve">.4. </w:t>
      </w:r>
      <w:r>
        <w:rPr/>
        <w:t xml:space="preserve">Izvješće o radu stručnog aktiva elektrotehnike i strojarstva</w:t>
      </w:r>
      <w:bookmarkEnd w:id="71"/>
      <w:bookmarkEnd w:id="72"/>
    </w:p>
    <w:p>
      <w:pPr>
        <w:spacing/>
        <w:jc w:val="both"/>
        <w:rPr>
          <w:rFonts w:ascii="Times New Roman" w:hAnsi="Times New Roman" w:cs="Times New Roman"/>
          <w:lang w:eastAsia="hr-HR"/>
        </w:rPr>
      </w:pPr>
    </w:p>
    <w:p>
      <w:pPr>
        <w:spacing w:after="480"/>
        <w:jc w:val="both"/>
        <w:rPr>
          <w:rFonts w:ascii="Times New Roman" w:hAnsi="Times New Roman" w:cs="Times New Roman"/>
          <w:sz w:val="24"/>
        </w:rPr>
      </w:pPr>
      <w:r>
        <w:rPr>
          <w:rFonts w:ascii="Times New Roman" w:hAnsi="Times New Roman" w:cs="Times New Roman"/>
          <w:sz w:val="24"/>
          <w:szCs w:val="24"/>
        </w:rPr>
        <w:t xml:space="preserve">Voditelj aktiva: Marin Benčić, </w:t>
      </w:r>
      <w:r>
        <w:rPr>
          <w:rFonts w:ascii="Times New Roman" w:hAnsi="Times New Roman" w:cs="Times New Roman"/>
          <w:sz w:val="24"/>
        </w:rPr>
        <w:t xml:space="preserve">struč</w:t>
      </w:r>
      <w:r>
        <w:rPr>
          <w:rFonts w:ascii="Times New Roman" w:hAnsi="Times New Roman" w:cs="Times New Roman"/>
          <w:sz w:val="24"/>
        </w:rPr>
        <w:t xml:space="preserve">. </w:t>
      </w:r>
      <w:r>
        <w:rPr>
          <w:rFonts w:ascii="Times New Roman" w:hAnsi="Times New Roman" w:cs="Times New Roman"/>
          <w:sz w:val="24"/>
        </w:rPr>
        <w:t xml:space="preserve">spec</w:t>
      </w:r>
      <w:r>
        <w:rPr>
          <w:rFonts w:ascii="Times New Roman" w:hAnsi="Times New Roman" w:cs="Times New Roman"/>
          <w:sz w:val="24"/>
        </w:rPr>
        <w:t xml:space="preserve">. ing. el.</w:t>
      </w:r>
      <w:bookmarkStart w:id="73" w:name="_Toc210464317"/>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školskoj godini 2025./2026. stručni aktiv elektrotehnike i strojarstva činili su nastavnici stručno-teorijskih predmeta i praktične nastave iz područja elektrotehnike i strojarstva: Damir Rogić, Marin Benčić, Dragan Mlinarić i Josip Orešković.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Nastava se izvodila prema propisanim </w:t>
      </w:r>
      <w:r>
        <w:rPr>
          <w:rFonts w:ascii="Times New Roman" w:hAnsi="Times New Roman" w:eastAsia="Times New Roman" w:cs="Times New Roman"/>
          <w:sz w:val="24"/>
          <w:szCs w:val="24"/>
          <w:lang w:eastAsia="hr-HR"/>
        </w:rPr>
        <w:t xml:space="preserve">kurikulumima</w:t>
      </w:r>
      <w:r>
        <w:rPr>
          <w:rFonts w:ascii="Times New Roman" w:hAnsi="Times New Roman" w:eastAsia="Times New Roman" w:cs="Times New Roman"/>
          <w:sz w:val="24"/>
          <w:szCs w:val="24"/>
          <w:lang w:eastAsia="hr-HR"/>
        </w:rPr>
        <w:t xml:space="preserve"> za trogodišnja strukovna zanimanja iz područja strojarstva, brodogradnje i metalurgije te elektrotehnike i računalstva. Učenici su se obrazovali za zanimanja automehaničar, </w:t>
      </w:r>
      <w:r>
        <w:rPr>
          <w:rFonts w:ascii="Times New Roman" w:hAnsi="Times New Roman" w:eastAsia="Times New Roman" w:cs="Times New Roman"/>
          <w:sz w:val="24"/>
          <w:szCs w:val="24"/>
          <w:lang w:eastAsia="hr-HR"/>
        </w:rPr>
        <w:t xml:space="preserve">automehatroničar</w:t>
      </w:r>
      <w:r>
        <w:rPr>
          <w:rFonts w:ascii="Times New Roman" w:hAnsi="Times New Roman" w:eastAsia="Times New Roman" w:cs="Times New Roman"/>
          <w:sz w:val="24"/>
          <w:szCs w:val="24"/>
          <w:lang w:eastAsia="hr-HR"/>
        </w:rPr>
        <w:t xml:space="preserve"> i elektromehaničar. Svi planirani sadržaji i fond sati teorijske, laboratorijske i praktične nastave u školi ostvareni su u cijelosti. Manja odstupanja uzrokovana bolovanjima nadoknađena su organizacijom zamjenskih sati i preraspodjelom nastave.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Značajan dio rada stručnog aktiva odnosio se na koordinaciju i praćenje praktične nastave kod poslodavaca. Članovi aktiva obavljali su mentorske posjete licenciranim obrtničkim radionicama i poduzećima na području Grada Otočca i Ličko-senjske županije u kojima su učenici obavljali praktičnu nastavu. Prema izvješćima razrednika, svi su učenici uspješno odradili ugovorene sate stručne prakse, uredno vodili dnevnike praktične nastave te ispunili uvjete za završetak školske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ljetnom ispitnom roku uspješno su organizirane i provedene obrane završnih radova učenika završnih razreda. Teme završnih radova bile su usmjerene na praktičnu primjenu stečenih znanja i vještina, osobito na dijagnostiku vozila, održavanje električnih strojeva i instalacija te izradu funkcionalnih maketa.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Članovi aktiva sudjelovali su i u radu ispitnih povjerenstava za polaznike obrazovanja odraslih u programima prekvalifikacije i stjecanja srednje stručne spreme za zanimanja automehaničar, strojobravar i elektromehaničar. Jesenski rok obrane završnih radova uspješno je završen krajem kolovoza 2026.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članovi stručnog aktiva kontinuirano su se stručno usavršavali radi praćenja tehnoloških promjena u području autoindustrije i elektrotehnike. Sudjelovali su na županijskim, međužupanijskim i državnim stručnim vijećima za strojarstvo i elektrotehniku te na edukacijama u organizaciji Agencije za strukovno obrazovanje i obrazovanje odraslih. Unutar aktiva provodila se i razmjena iskustava i znanja vezanih uz nove dijagnostičke alate i načine vrednovanja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Posebna pozornost bila je posvećena održavanju i opremanju školskih radionica i praktikuma. Tijekom godine proveden je redoviti servis i atestiranje strojeva i alata u strojarskoj radionici s ciljem osiguravanja sigurnih uvjeta rada za učenike. Knjižnični fond škole dopunjen je stručnom literaturom iz područja elektrotehnike i novih tehnologija u </w:t>
      </w:r>
      <w:r>
        <w:rPr>
          <w:rFonts w:ascii="Times New Roman" w:hAnsi="Times New Roman" w:eastAsia="Times New Roman" w:cs="Times New Roman"/>
          <w:sz w:val="24"/>
          <w:szCs w:val="24"/>
          <w:lang w:eastAsia="hr-HR"/>
        </w:rPr>
        <w:t xml:space="preserve">mehatronici</w:t>
      </w:r>
      <w:r>
        <w:rPr>
          <w:rFonts w:ascii="Times New Roman" w:hAnsi="Times New Roman" w:eastAsia="Times New Roman" w:cs="Times New Roman"/>
          <w:sz w:val="24"/>
          <w:szCs w:val="24"/>
          <w:lang w:eastAsia="hr-HR"/>
        </w:rPr>
        <w:t xml:space="preserve"> kroz tekuće školske projekte.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stručnog aktiva u školskoj godini 2025./2026. bio je usmjeren na kvalitetnu realizaciju nastave, praćenje praktične nastave učenika, provedbu završnih radova, stručno usavršavanje nastavnika te održavanje i unaprjeđivanje materijalnih uvjeta rada.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narednoj školskoj godini planira se nastavak suradnje s lokalnim obrtnicima i poslodavcima radi boljeg usklađivanja znanja i vještina učenika s potrebama tržišta rada, daljnja nabava suvremene dijagnostičke opreme za </w:t>
      </w:r>
      <w:r>
        <w:rPr>
          <w:rFonts w:ascii="Times New Roman" w:hAnsi="Times New Roman" w:eastAsia="Times New Roman" w:cs="Times New Roman"/>
          <w:sz w:val="24"/>
          <w:szCs w:val="24"/>
          <w:lang w:eastAsia="hr-HR"/>
        </w:rPr>
        <w:t xml:space="preserve">automehatroniku</w:t>
      </w:r>
      <w:r>
        <w:rPr>
          <w:rFonts w:ascii="Times New Roman" w:hAnsi="Times New Roman" w:eastAsia="Times New Roman" w:cs="Times New Roman"/>
          <w:sz w:val="24"/>
          <w:szCs w:val="24"/>
          <w:lang w:eastAsia="hr-HR"/>
        </w:rPr>
        <w:t xml:space="preserve"> te poticanje učenika na sudjelovanje u strukovnim natjecanjima, uključujući WorldSkills Croatia.</w:t>
      </w:r>
    </w:p>
    <w:p>
      <w:pPr>
        <w:pStyle w:val="Naslov3"/>
        <w:spacing/>
        <w:rPr>
          <w:lang w:eastAsia="hr-HR"/>
        </w:rPr>
      </w:pPr>
    </w:p>
    <w:p>
      <w:pPr>
        <w:pStyle w:val="Naslov3"/>
        <w:spacing/>
        <w:rPr/>
      </w:pPr>
      <w:bookmarkStart w:id="74" w:name="_Toc242255315"/>
      <w:r>
        <w:rPr/>
        <w:t xml:space="preserve">5.9</w:t>
      </w:r>
      <w:r>
        <w:rPr/>
        <w:t xml:space="preserve">.5. </w:t>
      </w:r>
      <w:r>
        <w:rPr/>
        <w:t xml:space="preserve">Izvješće o radu stručnog aktiva povijesti, geografije, latinskog jezika, etike, filozofije, psihologije, sociologije, logike,</w:t>
      </w:r>
      <w:r>
        <w:rPr/>
        <w:t xml:space="preserve"> </w:t>
      </w:r>
      <w:r>
        <w:rPr/>
        <w:t xml:space="preserve">likovne i glazbene umjetnosti</w:t>
      </w:r>
      <w:bookmarkEnd w:id="73"/>
      <w:bookmarkEnd w:id="74"/>
    </w:p>
    <w:p>
      <w:pPr>
        <w:spacing/>
        <w:rPr>
          <w:rFonts w:ascii="Times New Roman" w:hAnsi="Times New Roman" w:cs="Times New Roman"/>
          <w:lang w:eastAsia="hr-HR"/>
        </w:rPr>
      </w:pPr>
    </w:p>
    <w:p>
      <w:pPr>
        <w:spacing w:after="600"/>
        <w:rPr>
          <w:rFonts w:ascii="Times New Roman" w:hAnsi="Times New Roman" w:eastAsia="Times New Roman" w:cs="Times New Roman"/>
          <w:bCs/>
          <w:sz w:val="24"/>
        </w:rPr>
      </w:pPr>
      <w:r>
        <w:rPr>
          <w:rFonts w:ascii="Times New Roman" w:hAnsi="Times New Roman" w:eastAsia="Times New Roman" w:cs="Times New Roman"/>
          <w:bCs/>
          <w:sz w:val="24"/>
        </w:rPr>
        <w:t xml:space="preserve">Voditelj aktiva: </w:t>
      </w:r>
      <w:r>
        <w:rPr>
          <w:rFonts w:ascii="Times New Roman" w:hAnsi="Times New Roman" w:cs="Times New Roman"/>
          <w:bCs/>
          <w:sz w:val="24"/>
          <w:szCs w:val="24"/>
        </w:rPr>
        <w:t xml:space="preserve">Željko Škorić, </w:t>
      </w:r>
      <w:r>
        <w:rPr>
          <w:rFonts w:ascii="Times New Roman" w:hAnsi="Times New Roman" w:cs="Times New Roman"/>
          <w:bCs/>
          <w:sz w:val="24"/>
          <w:szCs w:val="24"/>
        </w:rPr>
        <w:t xml:space="preserve">mag</w:t>
      </w:r>
      <w:r>
        <w:rPr>
          <w:rFonts w:ascii="Times New Roman" w:hAnsi="Times New Roman" w:cs="Times New Roman"/>
          <w:bCs/>
          <w:sz w:val="24"/>
          <w:szCs w:val="24"/>
        </w:rPr>
        <w:t xml:space="preserve">. </w:t>
      </w:r>
      <w:r>
        <w:rPr>
          <w:rFonts w:ascii="Times New Roman" w:hAnsi="Times New Roman" w:cs="Times New Roman"/>
          <w:bCs/>
          <w:sz w:val="24"/>
          <w:szCs w:val="24"/>
        </w:rPr>
        <w:t xml:space="preserve">educ</w:t>
      </w:r>
      <w:r>
        <w:rPr>
          <w:rFonts w:ascii="Times New Roman" w:hAnsi="Times New Roman" w:cs="Times New Roman"/>
          <w:bCs/>
          <w:sz w:val="24"/>
          <w:szCs w:val="24"/>
        </w:rPr>
        <w:t xml:space="preserve">. </w:t>
      </w:r>
      <w:r>
        <w:rPr>
          <w:rFonts w:ascii="Times New Roman" w:hAnsi="Times New Roman" w:cs="Times New Roman"/>
          <w:bCs/>
          <w:sz w:val="24"/>
          <w:szCs w:val="24"/>
        </w:rPr>
        <w:t xml:space="preserve">hist</w:t>
      </w:r>
      <w:r>
        <w:rPr>
          <w:rFonts w:ascii="Times New Roman" w:hAnsi="Times New Roman" w:cs="Times New Roman"/>
          <w:bCs/>
          <w:sz w:val="24"/>
          <w:szCs w:val="24"/>
        </w:rPr>
        <w:t xml:space="preserve">. </w:t>
      </w:r>
      <w:r>
        <w:rPr>
          <w:rFonts w:ascii="Times New Roman" w:hAnsi="Times New Roman" w:cs="Times New Roman"/>
          <w:bCs/>
          <w:sz w:val="24"/>
          <w:szCs w:val="24"/>
        </w:rPr>
        <w:t xml:space="preserve">et</w:t>
      </w:r>
      <w:r>
        <w:rPr>
          <w:rFonts w:ascii="Times New Roman" w:hAnsi="Times New Roman" w:cs="Times New Roman"/>
          <w:bCs/>
          <w:sz w:val="24"/>
          <w:szCs w:val="24"/>
        </w:rPr>
        <w:t xml:space="preserve"> </w:t>
      </w:r>
      <w:r>
        <w:rPr>
          <w:rFonts w:ascii="Times New Roman" w:hAnsi="Times New Roman" w:cs="Times New Roman"/>
          <w:bCs/>
          <w:sz w:val="24"/>
          <w:szCs w:val="24"/>
        </w:rPr>
        <w:t xml:space="preserve">hist</w:t>
      </w:r>
      <w:r>
        <w:rPr>
          <w:rFonts w:ascii="Times New Roman" w:hAnsi="Times New Roman" w:cs="Times New Roman"/>
          <w:bCs/>
          <w:sz w:val="24"/>
          <w:szCs w:val="24"/>
        </w:rPr>
        <w:t xml:space="preserve">. art.</w:t>
      </w:r>
      <w:r>
        <w:rPr>
          <w:rFonts w:ascii="Times New Roman" w:hAnsi="Times New Roman" w:cs="Times New Roman"/>
          <w:bCs/>
          <w:sz w:val="24"/>
          <w:szCs w:val="24"/>
        </w:rPr>
        <w:t xml:space="preserve"> </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2025./2026. članovi stručnog aktiva sudjelovali su u obilježavanju značajnih datuma, provedbi školskih aktivnosti i natjecanja te organizaciji stručnog rada unutar aktiva.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Svjetski dan učitelja obilježen je 5. listopada 2025. godine u zbornici Srednje škole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Povodom Dana sjećanja na žrtve Domovinskog rata i Dana sjećanja na žrtvu Vukovara i </w:t>
      </w:r>
      <w:r>
        <w:rPr>
          <w:rFonts w:ascii="Times New Roman" w:hAnsi="Times New Roman" w:eastAsia="Times New Roman" w:cs="Times New Roman"/>
          <w:sz w:val="24"/>
          <w:szCs w:val="24"/>
          <w:lang w:eastAsia="hr-HR"/>
        </w:rPr>
        <w:t xml:space="preserve">Škabrnje</w:t>
      </w:r>
      <w:r>
        <w:rPr>
          <w:rFonts w:ascii="Times New Roman" w:hAnsi="Times New Roman" w:eastAsia="Times New Roman" w:cs="Times New Roman"/>
          <w:sz w:val="24"/>
          <w:szCs w:val="24"/>
          <w:lang w:eastAsia="hr-HR"/>
        </w:rPr>
        <w:t xml:space="preserve">, 14. studenoga 2025. godine nastavnici povijesti Danijel Marot i Željko Škorić s učenicima 4. razreda opće gimnazije organizirali su prigodni program. Učenici su izveli kratku predstavu te čitali pisma vojnika i civila koji su proživjeli stradanja tijekom bitke za Vukovar. Nakon programa učenici, nastavnici i ostali zaposlenici škole zapalili su lampione ispred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prosincu 2025. godine započele su pripreme učenika 3. razreda opće gimnazije za školsko natjecanje iz povijesti. Natjecanje je održano 29. siječnja 2026. godine, a sudjelovao je jedan učenik 3. razreda opće gimnazije. Učenik nije ostvario potreban rezultat za plasman na županijsko natjecanje. Županijsko natjecanje održano je 3. ožujka 2026. godine u Osnovnoj školi Jure </w:t>
      </w:r>
      <w:r>
        <w:rPr>
          <w:rFonts w:ascii="Times New Roman" w:hAnsi="Times New Roman" w:eastAsia="Times New Roman" w:cs="Times New Roman"/>
          <w:sz w:val="24"/>
          <w:szCs w:val="24"/>
          <w:lang w:eastAsia="hr-HR"/>
        </w:rPr>
        <w:t xml:space="preserve">Turića</w:t>
      </w:r>
      <w:r>
        <w:rPr>
          <w:rFonts w:ascii="Times New Roman" w:hAnsi="Times New Roman" w:eastAsia="Times New Roman" w:cs="Times New Roman"/>
          <w:sz w:val="24"/>
          <w:szCs w:val="24"/>
          <w:lang w:eastAsia="hr-HR"/>
        </w:rPr>
        <w:t xml:space="preserve"> u Gospiću, a Srednja škola Otočac na njemu nije imala učenike. Profesori Danijel Marot i Željko Škorić sudjelovali su u radu povjerenstva za natjecanje.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Međunarodni dan sjećanja na Holokaust obilježen je 27. siječnja 2026. godine u holu škole. U pripremi materijala sudjelovali su nastavnici povijesti Danijel Marot i Željko Škorić, knjižničarka i pedagoginja škole. Učenicima je preporučeno gledanje filma „</w:t>
      </w:r>
      <w:r>
        <w:rPr>
          <w:rFonts w:ascii="Times New Roman" w:hAnsi="Times New Roman" w:eastAsia="Times New Roman" w:cs="Times New Roman"/>
          <w:sz w:val="24"/>
          <w:szCs w:val="24"/>
          <w:lang w:eastAsia="hr-HR"/>
        </w:rPr>
        <w:t xml:space="preserve">Schindlerova</w:t>
      </w:r>
      <w:r>
        <w:rPr>
          <w:rFonts w:ascii="Times New Roman" w:hAnsi="Times New Roman" w:eastAsia="Times New Roman" w:cs="Times New Roman"/>
          <w:sz w:val="24"/>
          <w:szCs w:val="24"/>
          <w:lang w:eastAsia="hr-HR"/>
        </w:rPr>
        <w:t xml:space="preserve"> lista“.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Početkom veljače 2026. godine obilježena je i aktivnost posvećena borbi protiv raka. Nastavnici su na odjeći nosili detalje ružičaste boje, a obilježavanje je zabilježeno zajedničkom fotografijom učenika i nastavnika u holu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Dana 8. i 9. svibnja 2026. godine nastavnici povijesti Danijel Marot i Željko Škorić održali su prigodna predavanja o stradalim žrtvama tijekom Drugoga svjetskog rata u svim razredima u kojima predaju povijest.</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Svjetski dan nepušenja obilježen je 30. svibnja 2026. godine u holu škole. Učenici su upoznati sa štetnim djelovanjem duhanskih proizvoda na zdravlje, a u provedbi aktivnosti sudjelovale su pedagoginja i knjižničarka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završnom sastanku stručnog aktiva, održanom 3. srpnja 2026. godine, dogovoren je prijedlog zaduženja za sljedeću školsku godinu te je o sastanku sastavljen zapisnik.</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stručnog aktiva tijekom školske godine bio je usmjeren na obilježavanje važnih povijesnih i društvenih događaja, razvijanje svijesti učenika o kulturnim, zdravstvenim i društvenim temama, pripremu učenika za natjecanja te sudjelovanje nastavnika u stručnim povjerenstvima i planiranju rada za sljedeću školsku godinu.</w:t>
      </w:r>
    </w:p>
    <w:p>
      <w:pPr>
        <w:spacing w:line="240" w:lineRule="auto"/>
        <w:jc w:val="both"/>
        <w:rPr>
          <w:rFonts w:ascii="Times New Roman" w:hAnsi="Times New Roman" w:eastAsia="NSimSun" w:cs="Times New Roman"/>
          <w:b/>
          <w:color w:val="FF0000"/>
          <w:kern w:val="3"/>
          <w:sz w:val="24"/>
          <w:szCs w:val="24"/>
          <w:lang w:eastAsia="zh-CN" w:bidi="hi-IN"/>
        </w:rPr>
      </w:pPr>
    </w:p>
    <w:p>
      <w:pPr>
        <w:pStyle w:val="Naslov3"/>
        <w:spacing/>
        <w:rPr>
          <w:lang w:eastAsia="hr-HR"/>
        </w:rPr>
      </w:pPr>
      <w:bookmarkStart w:id="75" w:name="_Toc210464318"/>
      <w:bookmarkStart w:id="76" w:name="_Toc242255316"/>
      <w:r>
        <w:rPr>
          <w:lang w:eastAsia="hr-HR"/>
        </w:rPr>
        <w:t xml:space="preserve">5.9</w:t>
      </w:r>
      <w:r>
        <w:rPr>
          <w:lang w:eastAsia="hr-HR"/>
        </w:rPr>
        <w:t xml:space="preserve">.6. </w:t>
      </w:r>
      <w:r>
        <w:rPr>
          <w:lang w:eastAsia="hr-HR"/>
        </w:rPr>
        <w:t xml:space="preserve">Izvješće o radu stručnog aktiva matematike, informatike i fizike</w:t>
      </w:r>
      <w:bookmarkEnd w:id="75"/>
      <w:bookmarkEnd w:id="76"/>
    </w:p>
    <w:p>
      <w:pPr>
        <w:spacing w:after="480" w:line="240" w:lineRule="auto"/>
        <w:jc w:val="both"/>
        <w:rPr>
          <w:rFonts w:ascii="Times New Roman" w:hAnsi="Times New Roman" w:cs="Times New Roman"/>
          <w:b/>
          <w:sz w:val="24"/>
          <w:szCs w:val="24"/>
          <w:lang w:eastAsia="hr-HR"/>
        </w:rPr>
      </w:pPr>
    </w:p>
    <w:p>
      <w:pPr>
        <w:spacing w:after="480" w:line="240" w:lineRule="auto"/>
        <w:jc w:val="both"/>
        <w:rPr>
          <w:rFonts w:ascii="Times New Roman" w:hAnsi="Times New Roman" w:cs="Times New Roman"/>
          <w:sz w:val="24"/>
          <w:szCs w:val="24"/>
        </w:rPr>
      </w:pPr>
      <w:r>
        <w:rPr>
          <w:rFonts w:ascii="Times New Roman" w:hAnsi="Times New Roman" w:cs="Times New Roman"/>
          <w:sz w:val="24"/>
          <w:szCs w:val="24"/>
        </w:rPr>
        <w:t xml:space="preserve">Voditeljica aktiva: Danka Prem</w:t>
      </w:r>
      <w:r>
        <w:rPr>
          <w:rFonts w:ascii="Times New Roman" w:hAnsi="Times New Roman" w:cs="Times New Roman"/>
          <w:sz w:val="24"/>
          <w:szCs w:val="24"/>
        </w:rPr>
        <w:t xml:space="preserve">už, prof.</w:t>
      </w:r>
    </w:p>
    <w:p>
      <w:pPr>
        <w:spacing/>
        <w:jc w:val="both"/>
        <w:rPr>
          <w:rFonts w:ascii="Times New Roman" w:hAnsi="Times New Roman" w:cs="Times New Roman"/>
          <w:sz w:val="24"/>
          <w:szCs w:val="24"/>
        </w:rPr>
      </w:pPr>
      <w:bookmarkStart w:id="77" w:name="_Toc210464319"/>
      <w:r>
        <w:rPr>
          <w:rFonts w:ascii="Times New Roman" w:hAnsi="Times New Roman" w:cs="Times New Roman"/>
          <w:sz w:val="24"/>
          <w:szCs w:val="24"/>
        </w:rPr>
        <w:t xml:space="preserve">Fakultet šumarstva i drvne tehnologije iz Zagreba ponudio je za učenike završnih razreda svih usmjerenja besplatne pripreme iz matematike za državnu maturu u trajanju od 40 školskih sati. Pripreme su se izvodile od početka ožujka do sredine lipnja 2026. godine u poslijepodnevnim satima, nakon redovne nastave. Također, organizirane su i pripreme učenika za višu razinu ispita iz matematike. Pripreme je održavala profesorica Marija Bujan.</w:t>
      </w:r>
    </w:p>
    <w:p>
      <w:pPr>
        <w:spacing/>
        <w:jc w:val="both"/>
        <w:rPr>
          <w:rFonts w:ascii="Times New Roman" w:hAnsi="Times New Roman" w:cs="Times New Roman"/>
          <w:sz w:val="24"/>
          <w:szCs w:val="24"/>
        </w:rPr>
      </w:pPr>
      <w:r>
        <w:rPr>
          <w:rFonts w:ascii="Times New Roman" w:hAnsi="Times New Roman" w:cs="Times New Roman"/>
          <w:sz w:val="24"/>
          <w:szCs w:val="24"/>
        </w:rPr>
        <w:t xml:space="preserve">U protekloj školskoj godini održano je i školsko natjecanje iz matematike na kojem je</w:t>
      </w:r>
      <w:r>
        <w:rPr>
          <w:rFonts w:ascii="Times New Roman" w:hAnsi="Times New Roman" w:cs="Times New Roman"/>
          <w:sz w:val="24"/>
          <w:szCs w:val="24"/>
        </w:rPr>
        <w:t xml:space="preserve"> </w:t>
      </w:r>
      <w:r>
        <w:rPr>
          <w:rFonts w:ascii="Times New Roman" w:hAnsi="Times New Roman" w:cs="Times New Roman"/>
          <w:sz w:val="24"/>
          <w:szCs w:val="24"/>
        </w:rPr>
        <w:t xml:space="preserve">sudjelovalo troje učenika naše škole. Nakon provedenog školskog natjecanja jedna se učenica plasirala na županijsko natjecanje na kojem je osvojila prvo mjesto. Unatoč izvrsnom uspjehu, zbog nedovoljnog broja bodova nažalost nije ostvarila plasman na državno natjecanje. Pozitivno iskustvo s natjecanja bilo je još jedan dodatni poticaj za našu učenicu da nakon završene opće gimnazije upiše prijediplomski nastavnički studij matematike na Prirodoslovno-matematičkom fakultetu Sveučilišta u Zagrebu. Pripreme za natjecanje održavale su se kao dio programa dodatne nastave matematike.</w:t>
      </w:r>
    </w:p>
    <w:p>
      <w:pPr>
        <w:spacing/>
        <w:jc w:val="both"/>
        <w:rPr>
          <w:rFonts w:ascii="Times New Roman" w:hAnsi="Times New Roman" w:cs="Times New Roman"/>
          <w:sz w:val="24"/>
          <w:szCs w:val="24"/>
        </w:rPr>
      </w:pPr>
      <w:r>
        <w:rPr>
          <w:rFonts w:ascii="Times New Roman" w:hAnsi="Times New Roman" w:cs="Times New Roman"/>
          <w:sz w:val="24"/>
          <w:szCs w:val="24"/>
        </w:rPr>
        <w:t xml:space="preserve">Tijekom godine održana su 2 sastanka Aktiva. </w:t>
      </w:r>
    </w:p>
    <w:p>
      <w:pPr>
        <w:spacing/>
        <w:jc w:val="both"/>
        <w:rPr>
          <w:rFonts w:ascii="Times New Roman" w:hAnsi="Times New Roman" w:cs="Times New Roman"/>
          <w:sz w:val="24"/>
          <w:szCs w:val="24"/>
        </w:rPr>
      </w:pPr>
      <w:r>
        <w:rPr>
          <w:rFonts w:ascii="Times New Roman" w:hAnsi="Times New Roman" w:cs="Times New Roman"/>
          <w:sz w:val="24"/>
          <w:szCs w:val="24"/>
        </w:rPr>
        <w:t xml:space="preserve">Nakon upisa učenika u 1. razrede, održan je sastanak Aktiva u kojem smo raspodijelili satnicu za sljedeću školsku godinu i odabrali odobrene udžbenike, a krajem kolovoza sastanak smo održali zbog korekcija u raspodjeli satnice.</w:t>
      </w:r>
    </w:p>
    <w:p>
      <w:pPr>
        <w:numPr>
          <w:ilvl w:val="0"/>
          <w:numId w:val="0"/>
        </w:numPr>
        <w:overflowPunct w:val="false"/>
        <w:autoSpaceDE w:val="false"/>
        <w:autoSpaceDN w:val="false"/>
        <w:adjustRightInd w:val="false"/>
        <w:spacing w:after="480" w:line="240" w:lineRule="auto"/>
        <w:ind w:left="1224" w:hanging="504"/>
        <w:contextualSpacing/>
        <w:textAlignment w:val="baseline"/>
        <w:outlineLvl w:val="2"/>
        <w:rPr>
          <w:rFonts w:ascii="Times New Roman" w:hAnsi="Times New Roman" w:eastAsia="Times New Roman" w:cs="Times New Roman"/>
          <w:b/>
          <w:sz w:val="24"/>
          <w:szCs w:val="24"/>
          <w:lang w:eastAsia="hr-HR"/>
        </w:rPr>
      </w:pPr>
    </w:p>
    <w:p>
      <w:pPr>
        <w:pStyle w:val="Naslov3"/>
        <w:spacing/>
        <w:rPr/>
      </w:pPr>
      <w:bookmarkStart w:id="78" w:name="_Toc242255317"/>
      <w:r>
        <w:rPr/>
        <w:t xml:space="preserve">5.9</w:t>
      </w:r>
      <w:r>
        <w:rPr/>
        <w:t xml:space="preserve">.7. </w:t>
      </w:r>
      <w:r>
        <w:rPr/>
        <w:t xml:space="preserve">Izvješće o radu</w:t>
      </w:r>
      <w:r>
        <w:rPr/>
        <w:t xml:space="preserve"> stručnog aktiva stranih (engleskog i njemačkog) jezika</w:t>
      </w:r>
      <w:bookmarkEnd w:id="77"/>
      <w:bookmarkEnd w:id="78"/>
      <w:r>
        <w:rPr/>
        <w:t xml:space="preserve"> </w:t>
      </w:r>
    </w:p>
    <w:p>
      <w:pPr>
        <w:spacing/>
        <w:rPr>
          <w:rFonts w:ascii="Times New Roman" w:hAnsi="Times New Roman" w:cs="Times New Roman"/>
          <w:lang w:eastAsia="hr-HR"/>
        </w:rPr>
      </w:pPr>
    </w:p>
    <w:p>
      <w:pPr>
        <w:spacing w:line="360" w:lineRule="auto"/>
        <w:rPr>
          <w:rFonts w:ascii="Times New Roman" w:hAnsi="Times New Roman" w:cs="Times New Roman"/>
          <w:sz w:val="24"/>
          <w:szCs w:val="24"/>
        </w:rPr>
      </w:pPr>
      <w:bookmarkStart w:id="79" w:name="_Toc210464320"/>
      <w:r>
        <w:rPr>
          <w:rFonts w:ascii="Times New Roman" w:hAnsi="Times New Roman" w:cs="Times New Roman"/>
          <w:caps/>
          <w:sz w:val="24"/>
          <w:szCs w:val="24"/>
        </w:rPr>
        <w:t xml:space="preserve">V</w:t>
      </w:r>
      <w:r>
        <w:rPr>
          <w:rFonts w:ascii="Times New Roman" w:hAnsi="Times New Roman" w:cs="Times New Roman"/>
          <w:sz w:val="24"/>
          <w:szCs w:val="24"/>
        </w:rPr>
        <w:t xml:space="preserve">oditeljica aktiva: Adela Rukavina, prof.</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početku školske godine 2025./2026. nastavnici engleskog i njemačkog jezika izradili su školske </w:t>
      </w:r>
      <w:r>
        <w:rPr>
          <w:rFonts w:ascii="Times New Roman" w:hAnsi="Times New Roman" w:eastAsia="Times New Roman" w:cs="Times New Roman"/>
          <w:sz w:val="24"/>
          <w:szCs w:val="24"/>
          <w:lang w:eastAsia="hr-HR"/>
        </w:rPr>
        <w:t xml:space="preserve">kurikule</w:t>
      </w:r>
      <w:r>
        <w:rPr>
          <w:rFonts w:ascii="Times New Roman" w:hAnsi="Times New Roman" w:eastAsia="Times New Roman" w:cs="Times New Roman"/>
          <w:sz w:val="24"/>
          <w:szCs w:val="24"/>
          <w:lang w:eastAsia="hr-HR"/>
        </w:rPr>
        <w:t xml:space="preserve"> za nastavu stranih jezika te ih krajem rujna predali stručnoj službi škole. Na prvom sastanku stručnog aktiva, održanom početkom rujna, dogovoreni su kriteriji vrednovanja i elementi ocjenjivanja te su planirane i u školski </w:t>
      </w:r>
      <w:r>
        <w:rPr>
          <w:rFonts w:ascii="Times New Roman" w:hAnsi="Times New Roman" w:eastAsia="Times New Roman" w:cs="Times New Roman"/>
          <w:sz w:val="24"/>
          <w:szCs w:val="24"/>
          <w:lang w:eastAsia="hr-HR"/>
        </w:rPr>
        <w:t xml:space="preserve">kurikul</w:t>
      </w:r>
      <w:r>
        <w:rPr>
          <w:rFonts w:ascii="Times New Roman" w:hAnsi="Times New Roman" w:eastAsia="Times New Roman" w:cs="Times New Roman"/>
          <w:sz w:val="24"/>
          <w:szCs w:val="24"/>
          <w:lang w:eastAsia="hr-HR"/>
        </w:rPr>
        <w:t xml:space="preserve"> uvrštene </w:t>
      </w:r>
      <w:r>
        <w:rPr>
          <w:rFonts w:ascii="Times New Roman" w:hAnsi="Times New Roman" w:eastAsia="Times New Roman" w:cs="Times New Roman"/>
          <w:sz w:val="24"/>
          <w:szCs w:val="24"/>
          <w:lang w:eastAsia="hr-HR"/>
        </w:rPr>
        <w:t xml:space="preserve">izvanučionička</w:t>
      </w:r>
      <w:r>
        <w:rPr>
          <w:rFonts w:ascii="Times New Roman" w:hAnsi="Times New Roman" w:eastAsia="Times New Roman" w:cs="Times New Roman"/>
          <w:sz w:val="24"/>
          <w:szCs w:val="24"/>
          <w:lang w:eastAsia="hr-HR"/>
        </w:rPr>
        <w:t xml:space="preserve"> nastava, izleti i projekti za školsku godinu 2025./2026.</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Krajem rujna na satovima stranih jezika obilježen je Europski dan jezika prigodnim programom, predavanjima i pjesmom. U okviru nastavnog plana i programa provedeni su inicijalni ispiti znanja s ciljem utvrđivanja razine usvojenosti ishoda iz prethodne školske godine, a rezultati su naknadno analizirani i razmatrani unutar aktiva.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na sastancima stručnog aktiva redovito se pratilo ostvarivanje </w:t>
      </w:r>
      <w:r>
        <w:rPr>
          <w:rFonts w:ascii="Times New Roman" w:hAnsi="Times New Roman" w:eastAsia="Times New Roman" w:cs="Times New Roman"/>
          <w:sz w:val="24"/>
          <w:szCs w:val="24"/>
          <w:lang w:eastAsia="hr-HR"/>
        </w:rPr>
        <w:t xml:space="preserve">kurikula</w:t>
      </w:r>
      <w:r>
        <w:rPr>
          <w:rFonts w:ascii="Times New Roman" w:hAnsi="Times New Roman" w:eastAsia="Times New Roman" w:cs="Times New Roman"/>
          <w:sz w:val="24"/>
          <w:szCs w:val="24"/>
          <w:lang w:eastAsia="hr-HR"/>
        </w:rPr>
        <w:t xml:space="preserve"> po razredima, raspravljalo o eventualnim poteškoćama i mogućnostima njihova rješavanja te analiziralo rezultate ostvarene tijekom polugodišta. Posebna pozornost u planiranju rada u drugom polugodištu bila je usmjerena na pripremu učenika za državnu maturu.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Povodom božićnih i novogodišnjih blagdana učenici su zajedno s nastavnicima stranih jezika sudjelovali u prigodnom programu, pjesmi i uređenju školskog prostora. Kroz različite kreativne aktivnosti, među kojima su bile izrada novogodišnje jelke i novogodišnjeg grada, dodatno je obogaćen unutarnji prostor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Uoči Valentinova učenici su s nastavnicima stranih jezika pisali pisma, poruke i pjesme na materinskom i stranim jezicima te ih razmjenjivali međusobno. Na satovima stranih jezika slušali su glazbu na stranom jeziku i čitali prigodne poruke i pisma.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Dan žena obilježen je prigodnim uređenjem školskih panoa i prezentacijama učenika na temu žena.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lipnju su provedeni ispiti državne mature, a na sastancima stručnog aktiva održanima u srpnju i kolovozu analizirani su postignuti rezultati prema pojedinim obrazovnim programima.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stručnog aktiva stranih jezika tijekom školske godine bio je usmjeren na kvalitetno planiranje i ostvarivanje nastave, usklađivanje kriterija vrednovanja, praćenje postignuća učenika, pripremu za državnu maturu te provedbu aktivnosti kojima se potiče interes učenika za strane jezike, kulturu i međukulturnu komunikaciju.</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 sklopu rada aktiva održano je školsko natjecanje iz engleskog jezika.</w:t>
      </w:r>
    </w:p>
    <w:p>
      <w:pPr>
        <w:spacing w:line="360" w:lineRule="auto"/>
        <w:rPr>
          <w:rFonts w:ascii="Times New Roman" w:hAnsi="Times New Roman" w:cs="Times New Roman"/>
          <w:sz w:val="24"/>
          <w:szCs w:val="24"/>
        </w:rPr>
      </w:pPr>
    </w:p>
    <w:p>
      <w:pPr>
        <w:spacing w:line="360" w:lineRule="auto"/>
        <w:jc w:val="center"/>
        <w:rPr>
          <w:rFonts w:ascii="Times New Roman" w:hAnsi="Times New Roman" w:cs="Times New Roman"/>
          <w:sz w:val="24"/>
          <w:szCs w:val="24"/>
        </w:rPr>
      </w:pPr>
      <w:r>
        <w:rPr>
          <w:rFonts w:ascii="Times New Roman" w:hAnsi="Times New Roman" w:cs="Times New Roman"/>
          <w:noProof/>
          <w:lang w:eastAsia="hr-HR"/>
        </w:rPr>
        <w:drawing>
          <wp:inline>
            <wp:extent cx="3240406" cy="5341619"/>
            <wp:effectExtent xmlns:wp="http://schemas.openxmlformats.org/drawingml/2006/wordprocessingDrawing" l="0" t="2540" r="0" b="0"/>
            <wp:docPr id="8" name="Page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a:extLst>
                        <a:ext uri="{28A0092B-C50C-407E-A947-70E740481C1C}">
                          <a14:useLocalDpi xmlns:a14="http://schemas.microsoft.com/office/drawing/2010/main" val="0"/>
                        </a:ext>
                      </a:extLst>
                    </a:blip>
                    <a:srcRect l="38255" t="7450" r="6645" b="35440"/>
                    <a:stretch>
                      <a:fillRect/>
                    </a:stretch>
                  </pic:blipFill>
                  <pic:spPr bwMode="auto">
                    <a:xfrm rot="16200000">
                      <a:off x="0" y="0"/>
                      <a:ext cx="3240406" cy="5341619"/>
                    </a:xfrm>
                    <a:prstGeom prst="rect">
                      <a:avLst/>
                    </a:prstGeom>
                    <a:extLst xmlns:a="http://schemas.openxmlformats.org/drawingml/2006/main">
                      <a:ext uri="{53640926-AAD7-44D8-BBD7-CCE9431645EC}">
                        <a14:shadowObscured xmlns:a14="http://schemas.microsoft.com/office/drawing/2010/main"/>
                      </a:ext>
                    </a:extLst>
                  </pic:spPr>
                </pic:pic>
              </a:graphicData>
            </a:graphic>
          </wp:inline>
        </w:drawing>
      </w:r>
    </w:p>
    <w:p>
      <w:pPr>
        <w:pStyle w:val="StandardWeb"/>
        <w:spacing/>
        <w:jc w:val="both"/>
        <w:rPr/>
      </w:pPr>
      <w:r>
        <w:rPr/>
        <w:t xml:space="preserve">Na početku školske godine 2025./2026. nastavnici engleskog i njemačkog jezika izradili su školske </w:t>
      </w:r>
      <w:r>
        <w:rPr/>
        <w:t xml:space="preserve">kurikule</w:t>
      </w:r>
      <w:r>
        <w:rPr/>
        <w:t xml:space="preserve"> za nastavu stranih jezika te ih krajem rujna predali stručnoj službi škole. Na prvom sastanku stručnog aktiva, održanom početkom rujna, dogovoreni su kriteriji vrednovanja i elementi ocjenjivanja te su planirane i u školski </w:t>
      </w:r>
      <w:r>
        <w:rPr/>
        <w:t xml:space="preserve">kurikul</w:t>
      </w:r>
      <w:r>
        <w:rPr/>
        <w:t xml:space="preserve"> uvrštene </w:t>
      </w:r>
      <w:r>
        <w:rPr/>
        <w:t xml:space="preserve">izvanučionička</w:t>
      </w:r>
      <w:r>
        <w:rPr/>
        <w:t xml:space="preserve"> nastava, izleti i projekti za školsku godinu 2025./2026.</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Krajem rujna na satovima stranih jezika obilježen je Europski dan jezika prigodnim programom, predavanjima i pjesmom. U okviru nastavnog plana i programa provedeni su inicijalni ispiti znanja s ciljem utvrđivanja razine usvojenosti ishoda iz prethodne školske godine, a rezultati su naknadno analizirani i razmatrani unutar aktiva.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na sastancima stručnog aktiva redovito se pratilo ostvarivanje </w:t>
      </w:r>
      <w:r>
        <w:rPr>
          <w:rFonts w:ascii="Times New Roman" w:hAnsi="Times New Roman" w:eastAsia="Times New Roman" w:cs="Times New Roman"/>
          <w:sz w:val="24"/>
          <w:szCs w:val="24"/>
          <w:lang w:eastAsia="hr-HR"/>
        </w:rPr>
        <w:t xml:space="preserve">kurikula</w:t>
      </w:r>
      <w:r>
        <w:rPr>
          <w:rFonts w:ascii="Times New Roman" w:hAnsi="Times New Roman" w:eastAsia="Times New Roman" w:cs="Times New Roman"/>
          <w:sz w:val="24"/>
          <w:szCs w:val="24"/>
          <w:lang w:eastAsia="hr-HR"/>
        </w:rPr>
        <w:t xml:space="preserve"> po razredima, raspravljalo o eventualnim poteškoćama i mogućnostima njihova rješavanja te analiziralo rezultate ostvarene tijekom polugodišta. Posebna pozornost u planiranju rada u drugom polugodištu bila je usmjerena na pripremu učenika za državnu maturu.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Povodom božićnih i novogodišnjih blagdana učenici su zajedno s nastavnicima stranih jezika sudjelovali u prigodnom programu, pjesmi i uređenju školskog prostora. Kroz različite kreativne aktivnosti, među kojima su bile izrada novogodišnje jelke i novogodišnjeg grada, dodatno je obogaćen unutarnji prostor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Uoči Valentinova učenici su s nastavnicima stranih jezika pisali pisma, poruke i pjesme na materinskom i stranim jezicima te ih razmjenjivali međusobno. Na satovima stranih jezika slušali su glazbu na stranom jeziku i čitali prigodne poruke i pisma. Dan žena obilježen je prigodnim uređenjem školskih panoa i prezentacijama učenika na temu žena.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 su tijekom godine sudjelovali i na natjecanjima iz stranih jezika. Najbolji učenici pozvani su na županijsku razinu natjecanja, na kojoj su učenica </w:t>
      </w:r>
      <w:r>
        <w:rPr>
          <w:rFonts w:ascii="Times New Roman" w:hAnsi="Times New Roman" w:eastAsia="Times New Roman" w:cs="Times New Roman"/>
          <w:sz w:val="24"/>
          <w:szCs w:val="24"/>
          <w:lang w:eastAsia="hr-HR"/>
        </w:rPr>
        <w:t xml:space="preserve">Isabel</w:t>
      </w:r>
      <w:r>
        <w:rPr>
          <w:rFonts w:ascii="Times New Roman" w:hAnsi="Times New Roman" w:eastAsia="Times New Roman" w:cs="Times New Roman"/>
          <w:sz w:val="24"/>
          <w:szCs w:val="24"/>
          <w:lang w:eastAsia="hr-HR"/>
        </w:rPr>
        <w:t xml:space="preserve"> Krema iz 4. razreda gimnazije i Dorian Orlić iz 4. razreda ekonomske škole podijelili 1. mjesto, dok je učenica Klara Kostelac iz 2. razreda gimnazije osvojila 3. mjesto.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organizirane su </w:t>
      </w:r>
      <w:r>
        <w:rPr>
          <w:rFonts w:ascii="Times New Roman" w:hAnsi="Times New Roman" w:eastAsia="Times New Roman" w:cs="Times New Roman"/>
          <w:sz w:val="24"/>
          <w:szCs w:val="24"/>
          <w:lang w:eastAsia="hr-HR"/>
        </w:rPr>
        <w:t xml:space="preserve">izvanučioničke</w:t>
      </w:r>
      <w:r>
        <w:rPr>
          <w:rFonts w:ascii="Times New Roman" w:hAnsi="Times New Roman" w:eastAsia="Times New Roman" w:cs="Times New Roman"/>
          <w:sz w:val="24"/>
          <w:szCs w:val="24"/>
          <w:lang w:eastAsia="hr-HR"/>
        </w:rPr>
        <w:t xml:space="preserve"> aktivnosti i izleti u skladu sa školskim </w:t>
      </w:r>
      <w:r>
        <w:rPr>
          <w:rFonts w:ascii="Times New Roman" w:hAnsi="Times New Roman" w:eastAsia="Times New Roman" w:cs="Times New Roman"/>
          <w:sz w:val="24"/>
          <w:szCs w:val="24"/>
          <w:lang w:eastAsia="hr-HR"/>
        </w:rPr>
        <w:t xml:space="preserve">kurikulom</w:t>
      </w:r>
      <w:r>
        <w:rPr>
          <w:rFonts w:ascii="Times New Roman" w:hAnsi="Times New Roman" w:eastAsia="Times New Roman" w:cs="Times New Roman"/>
          <w:sz w:val="24"/>
          <w:szCs w:val="24"/>
          <w:lang w:eastAsia="hr-HR"/>
        </w:rPr>
        <w:t xml:space="preserve">. U prosincu su učenici sudjelovali na jednodnevnom izletu u Budimpeštu, gdje su razgledali grad i adventski sajam te se upoznali s kulturom, gastronomijom i načinom života druge europske sredine. Poseban naglasak bio je na praktičnoj uporabi stranih jezika tijekom putovanja. Učenici su fotografirali odabrane građevine i znamenitosti, a nakon povratka u školu izradili su prezentacije i izlaganja o putovanju.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 ciljem upoznavanja kulturno-povijesne baštine vlastitoga zavičaja organizirana su i kraća vođenja te razgled grada Otočca. Učenici su u ulozi turističkih vodiča na stranom jeziku predstavljali pojedine kulturno-povijesne znamenitosti grada. Na taj su način povezivali znanja iz stranih jezika, hrvatskoga jezika, povijesti, geografije, likovne umjetnosti te razvijali komunikacijske vještine i sposobnost javnog nastupa.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lipnju su provedeni ispiti državne mature, a na sastancima stručnog aktiva održanima u srpnju i kolovozu analizirani su postignuti rezultati prema pojedinim obrazovnim programima.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Članovi aktiva tijekom nastavne godine sudjelovali su na različitim seminarima, </w:t>
      </w:r>
      <w:r>
        <w:rPr>
          <w:rFonts w:ascii="Times New Roman" w:hAnsi="Times New Roman" w:eastAsia="Times New Roman" w:cs="Times New Roman"/>
          <w:sz w:val="24"/>
          <w:szCs w:val="24"/>
          <w:lang w:eastAsia="hr-HR"/>
        </w:rPr>
        <w:t xml:space="preserve">webinarima</w:t>
      </w:r>
      <w:r>
        <w:rPr>
          <w:rFonts w:ascii="Times New Roman" w:hAnsi="Times New Roman" w:eastAsia="Times New Roman" w:cs="Times New Roman"/>
          <w:sz w:val="24"/>
          <w:szCs w:val="24"/>
          <w:lang w:eastAsia="hr-HR"/>
        </w:rPr>
        <w:t xml:space="preserve"> i stručnim usavršavanjima u organizaciji Školske knjige, CARNET-a, Akademije znanja te na županijskim stručnim vijećima učitelja Ličko-senjske županije. Stečena znanja i iskustva razmjenjivali su s ostalim članovima aktiva u školi, a teme stručnih usavršavanja obuhvaćale su različita područja odgoja i obrazovanja.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godine održana su četiri službena sastanka stručnog aktiva, uz dodatne kraće sastanke prema potrebi. Na završnim sastancima raspodijeljena je satnica među članovima aktiva, planirana dodatna i dopunska nastava stranih jezika, izrađen prijedlog programa rada aktiva, dogovorena provedba popravnih ispita te planirane aktivnosti za sljedeću školsku godinu.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stručnog aktiva stranih jezika tijekom školske godine bio je usmjeren na kvalitetno planiranje i ostvarivanje nastave, usklađivanje kriterija vrednovanja, praćenje postignuća učenika, pripremu za državnu maturu, stručno usavršavanje nastavnika te provedbu aktivnosti kojima se potiče interes učenika za strane jezike, kulturu i međukulturnu komunikaciju.</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pStyle w:val="Naslov3"/>
        <w:spacing/>
        <w:rPr>
          <w:lang w:eastAsia="hr-HR"/>
        </w:rPr>
      </w:pPr>
      <w:bookmarkStart w:id="80" w:name="_Toc242255318"/>
      <w:r>
        <w:rPr>
          <w:lang w:eastAsia="hr-HR"/>
        </w:rPr>
        <w:t xml:space="preserve">5.9</w:t>
      </w:r>
      <w:r>
        <w:rPr>
          <w:lang w:eastAsia="hr-HR"/>
        </w:rPr>
        <w:t xml:space="preserve">.8. </w:t>
      </w:r>
      <w:r>
        <w:rPr>
          <w:lang w:eastAsia="hr-HR"/>
        </w:rPr>
        <w:t xml:space="preserve">Izvješće o radu stručnog aktiva tjelesne i zdravstvene kulture i vjeronauka</w:t>
      </w:r>
      <w:bookmarkEnd w:id="79"/>
      <w:bookmarkEnd w:id="80"/>
      <w:r>
        <w:rPr>
          <w:lang w:eastAsia="hr-HR"/>
        </w:rPr>
        <w:t xml:space="preserve"> </w:t>
      </w:r>
    </w:p>
    <w:p>
      <w:pPr>
        <w:spacing w:line="276" w:lineRule="auto"/>
        <w:rPr>
          <w:rFonts w:ascii="Times New Roman" w:hAnsi="Times New Roman" w:cs="Times New Roman"/>
          <w:b/>
          <w:sz w:val="24"/>
          <w:szCs w:val="24"/>
          <w:lang w:eastAsia="hr-HR"/>
        </w:rPr>
      </w:pP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
          <w:bCs/>
          <w:sz w:val="24"/>
          <w:szCs w:val="24"/>
          <w:lang w:eastAsia="hr-HR"/>
        </w:rPr>
        <w:t xml:space="preserve">1. s</w:t>
      </w:r>
      <w:r>
        <w:rPr>
          <w:rFonts w:ascii="Times New Roman" w:hAnsi="Times New Roman" w:eastAsia="Times New Roman" w:cs="Times New Roman"/>
          <w:b/>
          <w:bCs/>
          <w:sz w:val="24"/>
          <w:szCs w:val="24"/>
          <w:lang w:eastAsia="hr-HR"/>
        </w:rPr>
        <w:t xml:space="preserve">jednica održana 5. rujna 2025. godine sa sljedećim dnevnim redom:</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Izbor voditelja aktiva tjelesne i zdravstvene kulture i vjeronauka za školsku godinu 2025./2026.</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Donošenje plana i programa rada Aktiva.</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Elementi i kriteriji vrednovanja iz tjelesne i zdravstvene kulture i vjeronauka za školsku godinu 2025./2026.</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Zaduženja po predmetima i razredima.</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Prijedlozi za školski kurikulum – stručne ekskurzije i posjeti.</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Projekt HOO-a „Vježbaonica“.</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Popis udžbenika za vjeronauk.</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Obilježavanje Dana HOO-a.</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Obilježavanje Europskog tjedna sporta.</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Razno.</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 Izbor voditelja aktiva tjelesne i zdravstvene kulture i vjeronauka za školsku godinu 2025./2026.</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voditeljicu Aktiva tjelesne i zdravstvene kulture i vjeronauka izabrana je Silvija </w:t>
      </w:r>
      <w:r>
        <w:rPr>
          <w:rFonts w:ascii="Times New Roman" w:hAnsi="Times New Roman" w:eastAsia="Times New Roman" w:cs="Times New Roman"/>
          <w:sz w:val="24"/>
          <w:szCs w:val="24"/>
          <w:lang w:eastAsia="hr-HR"/>
        </w:rPr>
        <w:t xml:space="preserve">Vašarević</w:t>
      </w:r>
      <w:r>
        <w:rPr>
          <w:rFonts w:ascii="Times New Roman" w:hAnsi="Times New Roman" w:eastAsia="Times New Roman" w:cs="Times New Roman"/>
          <w:sz w:val="24"/>
          <w:szCs w:val="24"/>
          <w:lang w:eastAsia="hr-HR"/>
        </w:rPr>
        <w:t xml:space="preserve">, prof.</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2. Donošenje plana i programa rada Aktiva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Plan i program rada Aktiva nalazi se u prilogu.</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3. Elementi i kriteriji vrednovanja iz tjelesne i zdravstvene kulture i vjeronauka u školskoj godini 2025./2026.</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Elementi vrednovanja iz nastavnog predmeta Tjelesna i zdravstvena kultura su:</w:t>
      </w:r>
    </w:p>
    <w:p>
      <w:pPr>
        <w:numPr>
          <w:ilvl w:val="0"/>
          <w:numId w:val="44"/>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Motorička znanja.</w:t>
      </w:r>
    </w:p>
    <w:p>
      <w:pPr>
        <w:numPr>
          <w:ilvl w:val="0"/>
          <w:numId w:val="44"/>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Motorička postignuća.</w:t>
      </w:r>
    </w:p>
    <w:p>
      <w:pPr>
        <w:numPr>
          <w:ilvl w:val="0"/>
          <w:numId w:val="44"/>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Odgojni učinci rada.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Elementi vrednovanja iz nastavnog predmeta Vjeronauk su:</w:t>
      </w:r>
    </w:p>
    <w:p>
      <w:pPr>
        <w:numPr>
          <w:ilvl w:val="0"/>
          <w:numId w:val="3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Usvajanje programskih sadržaja.</w:t>
      </w:r>
    </w:p>
    <w:p>
      <w:pPr>
        <w:numPr>
          <w:ilvl w:val="0"/>
          <w:numId w:val="3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Kultura međusobnog komuniciranja.</w:t>
      </w:r>
    </w:p>
    <w:p>
      <w:pPr>
        <w:numPr>
          <w:ilvl w:val="0"/>
          <w:numId w:val="3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Stvaralačko izražavanje.</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Kriteriji vrednovanja iz nastavnih predmeta Tjelesna i zdravstvena kultura i Vjeronauk u školskoj godini 2025./2026. nalaze se u prilogu.</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4. Zaduženja po predmetima i razredima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Zaduženja po predmetima i razredima prikazana su u priloženoj tablici.</w:t>
      </w:r>
    </w:p>
    <w:p>
      <w:pPr>
        <w:spacing w:before="100" w:beforeAutospacing="1" w:after="100" w:afterAutospacing="1" w:line="240" w:lineRule="auto"/>
        <w:rPr>
          <w:rFonts w:ascii="Times New Roman" w:hAnsi="Times New Roman" w:eastAsia="Times New Roman" w:cs="Times New Roman"/>
          <w:sz w:val="24"/>
          <w:szCs w:val="24"/>
          <w:lang w:eastAsia="hr-HR"/>
        </w:rPr>
      </w:pPr>
    </w:p>
    <w:p>
      <w:pPr>
        <w:spacing/>
        <w:rPr>
          <w:rFonts w:ascii="Times New Roman" w:hAnsi="Times New Roman" w:cs="Times New Roman"/>
          <w:b/>
        </w:rPr>
      </w:pPr>
      <w:r>
        <w:rPr>
          <w:rFonts w:ascii="Times New Roman" w:hAnsi="Times New Roman" w:cs="Times New Roman"/>
          <w:b/>
        </w:rPr>
        <w:t xml:space="preserve">Tjelesna i zdravstvena kultura</w:t>
      </w: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508"/>
        <w:gridCol w:w="343"/>
        <w:gridCol w:w="343"/>
        <w:gridCol w:w="343"/>
        <w:gridCol w:w="343"/>
        <w:gridCol w:w="18"/>
        <w:gridCol w:w="326"/>
        <w:gridCol w:w="343"/>
        <w:gridCol w:w="343"/>
        <w:gridCol w:w="343"/>
        <w:gridCol w:w="33"/>
        <w:gridCol w:w="309"/>
        <w:gridCol w:w="342"/>
        <w:gridCol w:w="342"/>
        <w:gridCol w:w="342"/>
        <w:gridCol w:w="50"/>
        <w:gridCol w:w="292"/>
        <w:gridCol w:w="342"/>
        <w:gridCol w:w="343"/>
        <w:gridCol w:w="393"/>
        <w:gridCol w:w="27"/>
        <w:gridCol w:w="351"/>
        <w:gridCol w:w="351"/>
        <w:gridCol w:w="351"/>
        <w:gridCol w:w="351"/>
        <w:gridCol w:w="351"/>
        <w:gridCol w:w="351"/>
      </w:tblGrid>
      <w:tr>
        <w:trPr>
          <w:trHeight w:val="669" w:hRule="atLeast"/>
          <w:jc w:val="center"/>
        </w:trPr>
        <w:tc>
          <w:tcPr>
            <w:tcW w:type="dxa" w:w="1800"/>
            <w:vMerge w:val="restart"/>
            <w:tcBorders/>
            <w:shd w:fill="CCFFCC" w:color="auto" w:val="clear"/>
            <w:vAlign w:val="center"/>
          </w:tcPr>
          <w:p>
            <w:pPr>
              <w:spacing/>
              <w:rPr>
                <w:rFonts w:ascii="Times New Roman" w:hAnsi="Times New Roman" w:cs="Times New Roman"/>
                <w:b/>
              </w:rPr>
            </w:pPr>
            <w:r>
              <w:rPr>
                <w:rFonts w:ascii="Times New Roman" w:hAnsi="Times New Roman" w:cs="Times New Roman"/>
                <w:b/>
              </w:rPr>
              <w:t xml:space="preserve">PREDAVAČ</w:t>
            </w:r>
          </w:p>
        </w:tc>
        <w:tc>
          <w:tcPr>
            <w:tcW w:type="dxa" w:w="1485"/>
            <w:gridSpan w:val="5"/>
            <w:tcBorders/>
            <w:shd w:fill="FFFF99" w:color="auto" w:val="clear"/>
            <w:vAlign w:val="center"/>
          </w:tcPr>
          <w:p>
            <w:pPr>
              <w:spacing/>
              <w:rPr>
                <w:rFonts w:ascii="Times New Roman" w:hAnsi="Times New Roman" w:cs="Times New Roman"/>
                <w:b/>
              </w:rPr>
            </w:pPr>
            <w:r>
              <w:rPr>
                <w:rFonts w:ascii="Times New Roman" w:hAnsi="Times New Roman" w:cs="Times New Roman"/>
                <w:b/>
              </w:rPr>
              <w:t xml:space="preserve">GIMNAZIJA</w:t>
            </w:r>
          </w:p>
        </w:tc>
        <w:tc>
          <w:tcPr>
            <w:tcW w:type="dxa" w:w="1485"/>
            <w:gridSpan w:val="5"/>
            <w:tcBorders/>
            <w:shd w:fill="FFFF99" w:color="auto" w:val="clear"/>
            <w:vAlign w:val="center"/>
          </w:tcPr>
          <w:p>
            <w:pPr>
              <w:spacing/>
              <w:rPr>
                <w:rFonts w:ascii="Times New Roman" w:hAnsi="Times New Roman" w:cs="Times New Roman"/>
                <w:b/>
              </w:rPr>
            </w:pPr>
            <w:r>
              <w:rPr>
                <w:rFonts w:ascii="Times New Roman" w:hAnsi="Times New Roman" w:cs="Times New Roman"/>
                <w:b/>
              </w:rPr>
              <w:t xml:space="preserve">EKONOMIST</w:t>
            </w:r>
          </w:p>
        </w:tc>
        <w:tc>
          <w:tcPr>
            <w:tcW w:type="dxa" w:w="1485"/>
            <w:gridSpan w:val="5"/>
            <w:tcBorders/>
            <w:shd w:fill="FFFF99" w:color="auto" w:val="clear"/>
            <w:vAlign w:val="center"/>
          </w:tcPr>
          <w:p>
            <w:pPr>
              <w:spacing/>
              <w:rPr>
                <w:rFonts w:ascii="Times New Roman" w:hAnsi="Times New Roman" w:cs="Times New Roman"/>
                <w:b/>
              </w:rPr>
            </w:pPr>
            <w:r>
              <w:rPr>
                <w:rFonts w:ascii="Times New Roman" w:hAnsi="Times New Roman" w:cs="Times New Roman"/>
                <w:b/>
              </w:rPr>
              <w:t xml:space="preserve">FRIZER</w:t>
            </w:r>
          </w:p>
          <w:p>
            <w:pPr>
              <w:spacing/>
              <w:rPr>
                <w:rFonts w:ascii="Times New Roman" w:hAnsi="Times New Roman" w:cs="Times New Roman"/>
                <w:b/>
              </w:rPr>
            </w:pPr>
            <w:r>
              <w:rPr>
                <w:rFonts w:ascii="Times New Roman" w:hAnsi="Times New Roman" w:cs="Times New Roman"/>
                <w:b/>
              </w:rPr>
              <w:t xml:space="preserve">PRODAVAČ</w:t>
            </w:r>
          </w:p>
        </w:tc>
        <w:tc>
          <w:tcPr>
            <w:tcW w:type="dxa" w:w="1485"/>
            <w:gridSpan w:val="4"/>
            <w:tcBorders/>
            <w:shd w:fill="FFFF99" w:color="auto" w:val="clear"/>
            <w:vAlign w:val="center"/>
          </w:tcPr>
          <w:p>
            <w:pPr>
              <w:spacing/>
              <w:rPr>
                <w:rFonts w:ascii="Times New Roman" w:hAnsi="Times New Roman" w:cs="Times New Roman"/>
                <w:b/>
              </w:rPr>
            </w:pPr>
            <w:r>
              <w:rPr>
                <w:rFonts w:ascii="Times New Roman" w:hAnsi="Times New Roman" w:cs="Times New Roman"/>
                <w:b/>
              </w:rPr>
              <w:t xml:space="preserve">ŠUMARSKI TEHNIČAR</w:t>
            </w:r>
          </w:p>
        </w:tc>
        <w:tc>
          <w:tcPr>
            <w:tcW w:type="dxa" w:w="1164"/>
            <w:gridSpan w:val="4"/>
            <w:tcBorders/>
            <w:shd w:fill="FFFF99" w:color="auto" w:val="clear"/>
            <w:vAlign w:val="center"/>
          </w:tcPr>
          <w:p>
            <w:pPr>
              <w:spacing/>
              <w:rPr>
                <w:rFonts w:ascii="Times New Roman" w:hAnsi="Times New Roman" w:cs="Times New Roman"/>
                <w:b/>
              </w:rPr>
            </w:pPr>
          </w:p>
        </w:tc>
        <w:tc>
          <w:tcPr>
            <w:tcW w:type="dxa" w:w="1134"/>
            <w:gridSpan w:val="3"/>
            <w:tcBorders/>
            <w:shd w:fill="FFFF99" w:color="auto" w:val="clear"/>
            <w:vAlign w:val="center"/>
          </w:tcPr>
          <w:p>
            <w:pPr>
              <w:spacing/>
              <w:rPr>
                <w:rFonts w:ascii="Times New Roman" w:hAnsi="Times New Roman" w:cs="Times New Roman"/>
                <w:b/>
              </w:rPr>
            </w:pPr>
            <w:r>
              <w:rPr>
                <w:rFonts w:ascii="Times New Roman" w:hAnsi="Times New Roman" w:cs="Times New Roman"/>
                <w:b/>
              </w:rPr>
              <w:t xml:space="preserve">ELEKTRO</w:t>
            </w:r>
          </w:p>
          <w:p>
            <w:pPr>
              <w:spacing/>
              <w:rPr>
                <w:rFonts w:ascii="Times New Roman" w:hAnsi="Times New Roman" w:cs="Times New Roman"/>
                <w:b/>
              </w:rPr>
            </w:pPr>
            <w:r>
              <w:rPr>
                <w:rFonts w:ascii="Times New Roman" w:hAnsi="Times New Roman" w:cs="Times New Roman"/>
                <w:b/>
              </w:rPr>
              <w:t xml:space="preserve">+ STROJ.</w:t>
            </w:r>
          </w:p>
        </w:tc>
      </w:tr>
      <w:tr>
        <w:trPr>
          <w:trHeight w:val="397" w:hRule="atLeast"/>
          <w:jc w:val="center"/>
        </w:trPr>
        <w:tc>
          <w:tcPr>
            <w:tcW w:type="dxa" w:w="1800"/>
            <w:vMerge w:val="continue"/>
            <w:tcBorders/>
            <w:shd w:fill="CCFFCC"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1</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2</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3</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4</w:t>
            </w:r>
          </w:p>
        </w:tc>
        <w:tc>
          <w:tcPr>
            <w:tcW w:type="dxa" w:w="367"/>
            <w:gridSpan w:val="2"/>
            <w:tcBorders/>
            <w:shd w:fill="auto" w:color="auto" w:val="clear"/>
          </w:tcPr>
          <w:p>
            <w:pPr>
              <w:spacing/>
              <w:rPr>
                <w:rFonts w:ascii="Times New Roman" w:hAnsi="Times New Roman" w:cs="Times New Roman"/>
                <w:b/>
              </w:rPr>
            </w:pPr>
            <w:r>
              <w:rPr>
                <w:rFonts w:ascii="Times New Roman" w:hAnsi="Times New Roman" w:cs="Times New Roman"/>
                <w:b/>
              </w:rPr>
              <w:t xml:space="preserve">1</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2</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3</w:t>
            </w:r>
          </w:p>
        </w:tc>
        <w:tc>
          <w:tcPr>
            <w:tcW w:type="dxa" w:w="368"/>
            <w:tcBorders/>
            <w:shd w:fill="auto" w:color="auto" w:val="clear"/>
          </w:tcPr>
          <w:p>
            <w:pPr>
              <w:spacing/>
              <w:rPr>
                <w:rFonts w:ascii="Times New Roman" w:hAnsi="Times New Roman" w:cs="Times New Roman"/>
                <w:b/>
              </w:rPr>
            </w:pPr>
            <w:r>
              <w:rPr>
                <w:rFonts w:ascii="Times New Roman" w:hAnsi="Times New Roman" w:cs="Times New Roman"/>
                <w:b/>
              </w:rPr>
              <w:t xml:space="preserve">4</w:t>
            </w:r>
          </w:p>
        </w:tc>
        <w:tc>
          <w:tcPr>
            <w:tcW w:type="dxa" w:w="367"/>
            <w:gridSpan w:val="2"/>
            <w:tcBorders/>
            <w:shd w:fill="auto" w:color="auto" w:val="clear"/>
          </w:tcPr>
          <w:p>
            <w:pPr>
              <w:spacing/>
              <w:rPr>
                <w:rFonts w:ascii="Times New Roman" w:hAnsi="Times New Roman" w:cs="Times New Roman"/>
                <w:b/>
              </w:rPr>
            </w:pPr>
            <w:r>
              <w:rPr>
                <w:rFonts w:ascii="Times New Roman" w:hAnsi="Times New Roman" w:cs="Times New Roman"/>
                <w:b/>
              </w:rPr>
              <w:t xml:space="preserve">1</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2</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3</w:t>
            </w:r>
          </w:p>
        </w:tc>
        <w:tc>
          <w:tcPr>
            <w:tcW w:type="dxa" w:w="367"/>
            <w:tcBorders/>
            <w:shd w:fill="auto" w:color="auto" w:val="clear"/>
          </w:tcPr>
          <w:p>
            <w:pPr>
              <w:spacing/>
              <w:rPr>
                <w:rFonts w:ascii="Times New Roman" w:hAnsi="Times New Roman" w:cs="Times New Roman"/>
                <w:b/>
              </w:rPr>
            </w:pPr>
          </w:p>
        </w:tc>
        <w:tc>
          <w:tcPr>
            <w:tcW w:type="dxa" w:w="367"/>
            <w:gridSpan w:val="2"/>
            <w:tcBorders/>
            <w:shd w:fill="auto" w:color="auto" w:val="clear"/>
          </w:tcPr>
          <w:p>
            <w:pPr>
              <w:spacing/>
              <w:rPr>
                <w:rFonts w:ascii="Times New Roman" w:hAnsi="Times New Roman" w:cs="Times New Roman"/>
                <w:b/>
              </w:rPr>
            </w:pPr>
            <w:r>
              <w:rPr>
                <w:rFonts w:ascii="Times New Roman" w:hAnsi="Times New Roman" w:cs="Times New Roman"/>
                <w:b/>
              </w:rPr>
              <w:t xml:space="preserve">1</w:t>
            </w:r>
          </w:p>
        </w:tc>
        <w:tc>
          <w:tcPr>
            <w:tcW w:type="dxa" w:w="367"/>
            <w:tcBorders/>
            <w:shd w:fill="auto" w:color="auto" w:val="clear"/>
          </w:tcPr>
          <w:p>
            <w:pPr>
              <w:spacing/>
              <w:rPr>
                <w:rFonts w:ascii="Times New Roman" w:hAnsi="Times New Roman" w:cs="Times New Roman"/>
                <w:b/>
              </w:rPr>
            </w:pPr>
            <w:r>
              <w:rPr>
                <w:rFonts w:ascii="Times New Roman" w:hAnsi="Times New Roman" w:cs="Times New Roman"/>
                <w:b/>
              </w:rPr>
              <w:t xml:space="preserve">2</w:t>
            </w:r>
          </w:p>
        </w:tc>
        <w:tc>
          <w:tcPr>
            <w:tcW w:type="dxa" w:w="368"/>
            <w:tcBorders/>
            <w:shd w:fill="auto" w:color="auto" w:val="clear"/>
          </w:tcPr>
          <w:p>
            <w:pPr>
              <w:spacing/>
              <w:rPr>
                <w:rFonts w:ascii="Times New Roman" w:hAnsi="Times New Roman" w:cs="Times New Roman"/>
                <w:b/>
              </w:rPr>
            </w:pPr>
            <w:r>
              <w:rPr>
                <w:rFonts w:ascii="Times New Roman" w:hAnsi="Times New Roman" w:cs="Times New Roman"/>
                <w:b/>
              </w:rPr>
              <w:t xml:space="preserve">3</w:t>
            </w:r>
          </w:p>
        </w:tc>
        <w:tc>
          <w:tcPr>
            <w:tcW w:type="dxa" w:w="463"/>
            <w:gridSpan w:val="2"/>
            <w:tcBorders/>
            <w:shd w:fill="auto" w:color="auto" w:val="clear"/>
          </w:tcPr>
          <w:p>
            <w:pPr>
              <w:spacing/>
              <w:rPr>
                <w:rFonts w:ascii="Times New Roman" w:hAnsi="Times New Roman" w:cs="Times New Roman"/>
                <w:b/>
              </w:rPr>
            </w:pPr>
            <w:r>
              <w:rPr>
                <w:rFonts w:ascii="Times New Roman" w:hAnsi="Times New Roman" w:cs="Times New Roman"/>
                <w:b/>
              </w:rPr>
              <w:t xml:space="preserve">4</w:t>
            </w:r>
          </w:p>
        </w:tc>
        <w:tc>
          <w:tcPr>
            <w:tcW w:type="dxa" w:w="378"/>
            <w:tcBorders/>
            <w:shd w:fill="808080" w:color="auto" w:val="clear"/>
          </w:tcPr>
          <w:p>
            <w:pPr>
              <w:spacing/>
              <w:rPr>
                <w:rFonts w:ascii="Times New Roman" w:hAnsi="Times New Roman" w:cs="Times New Roman"/>
                <w:b/>
                <w:color w:val="FFFFFF"/>
              </w:rPr>
            </w:pPr>
          </w:p>
        </w:tc>
        <w:tc>
          <w:tcPr>
            <w:tcW w:type="dxa" w:w="378"/>
            <w:tcBorders/>
            <w:shd w:fill="808080" w:color="auto" w:val="clear"/>
          </w:tcPr>
          <w:p>
            <w:pPr>
              <w:spacing/>
              <w:rPr>
                <w:rFonts w:ascii="Times New Roman" w:hAnsi="Times New Roman" w:cs="Times New Roman"/>
                <w:b/>
                <w:color w:val="FFFFFF"/>
              </w:rPr>
            </w:pPr>
          </w:p>
        </w:tc>
        <w:tc>
          <w:tcPr>
            <w:tcW w:type="dxa" w:w="378"/>
            <w:tcBorders/>
            <w:shd w:fill="auto" w:color="auto" w:val="clear"/>
          </w:tcPr>
          <w:p>
            <w:pPr>
              <w:spacing/>
              <w:rPr>
                <w:rFonts w:ascii="Times New Roman" w:hAnsi="Times New Roman" w:cs="Times New Roman"/>
                <w:b/>
              </w:rPr>
            </w:pPr>
          </w:p>
        </w:tc>
        <w:tc>
          <w:tcPr>
            <w:tcW w:type="dxa" w:w="378"/>
            <w:tcBorders/>
            <w:shd w:fill="auto" w:color="auto" w:val="clear"/>
          </w:tcPr>
          <w:p>
            <w:pPr>
              <w:spacing/>
              <w:rPr>
                <w:rFonts w:ascii="Times New Roman" w:hAnsi="Times New Roman" w:cs="Times New Roman"/>
                <w:b/>
              </w:rPr>
            </w:pPr>
            <w:r>
              <w:rPr>
                <w:rFonts w:ascii="Times New Roman" w:hAnsi="Times New Roman" w:cs="Times New Roman"/>
                <w:b/>
              </w:rPr>
              <w:t xml:space="preserve">1</w:t>
            </w:r>
          </w:p>
        </w:tc>
        <w:tc>
          <w:tcPr>
            <w:tcW w:type="dxa" w:w="378"/>
            <w:tcBorders/>
            <w:shd w:fill="auto" w:color="auto" w:val="clear"/>
          </w:tcPr>
          <w:p>
            <w:pPr>
              <w:spacing/>
              <w:rPr>
                <w:rFonts w:ascii="Times New Roman" w:hAnsi="Times New Roman" w:cs="Times New Roman"/>
                <w:b/>
              </w:rPr>
            </w:pPr>
            <w:r>
              <w:rPr>
                <w:rFonts w:ascii="Times New Roman" w:hAnsi="Times New Roman" w:cs="Times New Roman"/>
                <w:b/>
              </w:rPr>
              <w:t xml:space="preserve">2</w:t>
            </w:r>
          </w:p>
        </w:tc>
        <w:tc>
          <w:tcPr>
            <w:tcW w:type="dxa" w:w="378"/>
            <w:tcBorders/>
            <w:shd w:fill="auto" w:color="auto" w:val="clear"/>
          </w:tcPr>
          <w:p>
            <w:pPr>
              <w:spacing/>
              <w:rPr>
                <w:rFonts w:ascii="Times New Roman" w:hAnsi="Times New Roman" w:cs="Times New Roman"/>
                <w:b/>
              </w:rPr>
            </w:pPr>
            <w:r>
              <w:rPr>
                <w:rFonts w:ascii="Times New Roman" w:hAnsi="Times New Roman" w:cs="Times New Roman"/>
                <w:b/>
              </w:rPr>
              <w:t xml:space="preserve">3</w:t>
            </w:r>
          </w:p>
        </w:tc>
      </w:tr>
      <w:tr>
        <w:trPr>
          <w:trHeight w:val="802" w:hRule="atLeast"/>
          <w:jc w:val="center"/>
        </w:trPr>
        <w:tc>
          <w:tcPr>
            <w:tcW w:type="dxa" w:w="1800"/>
            <w:tcBorders/>
            <w:vAlign w:val="center"/>
          </w:tcPr>
          <w:p>
            <w:pPr>
              <w:spacing/>
              <w:rPr>
                <w:rFonts w:ascii="Times New Roman" w:hAnsi="Times New Roman" w:cs="Times New Roman"/>
                <w:b/>
              </w:rPr>
            </w:pPr>
            <w:r>
              <w:rPr>
                <w:rFonts w:ascii="Times New Roman" w:hAnsi="Times New Roman" w:cs="Times New Roman"/>
                <w:b/>
              </w:rPr>
              <w:t xml:space="preserve">SUZANA BIŽANOVIĆ</w:t>
            </w:r>
          </w:p>
        </w:tc>
        <w:tc>
          <w:tcPr>
            <w:tcW w:type="dxa" w:w="367"/>
            <w:tcBorders/>
            <w:shd w:fill="auto" w:color="auto" w:val="clear"/>
          </w:tcPr>
          <w:p>
            <w:pPr>
              <w:spacing/>
              <w:rPr>
                <w:rFonts w:ascii="Times New Roman" w:hAnsi="Times New Roman" w:cs="Times New Roman"/>
              </w:rPr>
            </w:pPr>
          </w:p>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2+2</w:t>
            </w: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7"/>
            <w:tcBorders/>
            <w:shd w:fill="auto" w:color="auto" w:val="clear"/>
          </w:tcPr>
          <w:p>
            <w:pPr>
              <w:spacing/>
              <w:rPr>
                <w:rFonts w:ascii="Times New Roman" w:hAnsi="Times New Roman" w:cs="Times New Roman"/>
              </w:rPr>
            </w:pPr>
          </w:p>
        </w:tc>
        <w:tc>
          <w:tcPr>
            <w:tcW w:type="dxa" w:w="367"/>
            <w:gridSpan w:val="2"/>
            <w:tcBorders/>
            <w:shd w:fill="auto"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7"/>
            <w:tcBorders/>
            <w:shd w:fill="auto" w:color="auto" w:val="clear"/>
          </w:tcPr>
          <w:p>
            <w:pPr>
              <w:spacing/>
              <w:rPr>
                <w:rFonts w:ascii="Times New Roman" w:hAnsi="Times New Roman" w:cs="Times New Roman"/>
              </w:rPr>
            </w:pPr>
          </w:p>
        </w:tc>
        <w:tc>
          <w:tcPr>
            <w:tcW w:type="dxa" w:w="368"/>
            <w:tcBorders/>
            <w:shd w:fill="auto" w:color="auto" w:val="clear"/>
          </w:tcPr>
          <w:p>
            <w:pPr>
              <w:spacing/>
              <w:rPr>
                <w:rFonts w:ascii="Times New Roman" w:hAnsi="Times New Roman" w:cs="Times New Roman"/>
              </w:rPr>
            </w:pPr>
          </w:p>
        </w:tc>
        <w:tc>
          <w:tcPr>
            <w:tcW w:type="dxa" w:w="367"/>
            <w:gridSpan w:val="2"/>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1</w:t>
            </w:r>
          </w:p>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1</w:t>
            </w:r>
          </w:p>
        </w:tc>
        <w:tc>
          <w:tcPr>
            <w:tcW w:type="dxa" w:w="367"/>
            <w:tcBorders/>
            <w:shd w:fill="auto" w:color="auto" w:val="clear"/>
          </w:tcPr>
          <w:p>
            <w:pPr>
              <w:spacing/>
              <w:rPr>
                <w:rFonts w:ascii="Times New Roman" w:hAnsi="Times New Roman" w:cs="Times New Roman"/>
              </w:rPr>
            </w:pPr>
          </w:p>
        </w:tc>
        <w:tc>
          <w:tcPr>
            <w:tcW w:type="dxa" w:w="367"/>
            <w:gridSpan w:val="2"/>
            <w:tcBorders/>
            <w:shd w:fill="auto"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8"/>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463"/>
            <w:gridSpan w:val="2"/>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78"/>
            <w:tcBorders/>
            <w:shd w:fill="808080" w:color="auto" w:val="clear"/>
          </w:tcPr>
          <w:p>
            <w:pPr>
              <w:spacing/>
              <w:rPr>
                <w:rFonts w:ascii="Times New Roman" w:hAnsi="Times New Roman" w:cs="Times New Roman"/>
                <w:color w:val="FFFFFF"/>
              </w:rPr>
            </w:pPr>
          </w:p>
        </w:tc>
        <w:tc>
          <w:tcPr>
            <w:tcW w:type="dxa" w:w="378"/>
            <w:tcBorders/>
            <w:shd w:fill="808080" w:color="auto" w:val="clear"/>
          </w:tcPr>
          <w:p>
            <w:pPr>
              <w:spacing/>
              <w:rPr>
                <w:rFonts w:ascii="Times New Roman" w:hAnsi="Times New Roman" w:cs="Times New Roman"/>
                <w:color w:val="FFFFFF"/>
              </w:rPr>
            </w:pPr>
          </w:p>
        </w:tc>
        <w:tc>
          <w:tcPr>
            <w:tcW w:type="dxa" w:w="378"/>
            <w:tcBorders/>
            <w:shd w:fill="auto" w:color="auto" w:val="clear"/>
          </w:tcPr>
          <w:p>
            <w:pPr>
              <w:spacing/>
              <w:rPr>
                <w:rFonts w:ascii="Times New Roman" w:hAnsi="Times New Roman" w:cs="Times New Roman"/>
              </w:rPr>
            </w:pPr>
          </w:p>
        </w:tc>
        <w:tc>
          <w:tcPr>
            <w:tcW w:type="dxa" w:w="378"/>
            <w:tcBorders/>
            <w:shd w:fill="auto" w:color="auto" w:val="clear"/>
          </w:tcPr>
          <w:p>
            <w:pPr>
              <w:spacing/>
              <w:rPr>
                <w:rFonts w:ascii="Times New Roman" w:hAnsi="Times New Roman" w:cs="Times New Roman"/>
              </w:rPr>
            </w:pPr>
          </w:p>
        </w:tc>
        <w:tc>
          <w:tcPr>
            <w:tcW w:type="dxa" w:w="378"/>
            <w:tcBorders/>
            <w:shd w:fill="auto" w:color="auto" w:val="clear"/>
          </w:tcPr>
          <w:p>
            <w:pPr>
              <w:spacing/>
              <w:rPr>
                <w:rFonts w:ascii="Times New Roman" w:hAnsi="Times New Roman" w:cs="Times New Roman"/>
              </w:rPr>
            </w:pPr>
          </w:p>
        </w:tc>
        <w:tc>
          <w:tcPr>
            <w:tcW w:type="dxa" w:w="378"/>
            <w:tcBorders/>
            <w:shd w:fill="auto" w:color="auto" w:val="clear"/>
          </w:tcPr>
          <w:p>
            <w:pPr>
              <w:spacing/>
              <w:rPr>
                <w:rFonts w:ascii="Times New Roman" w:hAnsi="Times New Roman" w:cs="Times New Roman"/>
              </w:rPr>
            </w:pPr>
          </w:p>
        </w:tc>
      </w:tr>
      <w:tr>
        <w:trPr>
          <w:trHeight w:val="802" w:hRule="atLeast"/>
          <w:jc w:val="center"/>
        </w:trPr>
        <w:tc>
          <w:tcPr>
            <w:tcW w:type="dxa" w:w="1800"/>
            <w:tcBorders/>
            <w:vAlign w:val="center"/>
          </w:tcPr>
          <w:p>
            <w:pPr>
              <w:spacing/>
              <w:rPr>
                <w:rFonts w:ascii="Times New Roman" w:hAnsi="Times New Roman" w:cs="Times New Roman"/>
                <w:b/>
              </w:rPr>
            </w:pPr>
            <w:r>
              <w:rPr>
                <w:rFonts w:ascii="Times New Roman" w:hAnsi="Times New Roman" w:cs="Times New Roman"/>
                <w:b/>
              </w:rPr>
              <w:t xml:space="preserve">MILORAD</w:t>
            </w:r>
          </w:p>
          <w:p>
            <w:pPr>
              <w:spacing/>
              <w:rPr>
                <w:rFonts w:ascii="Times New Roman" w:hAnsi="Times New Roman" w:cs="Times New Roman"/>
                <w:b/>
              </w:rPr>
            </w:pPr>
            <w:r>
              <w:rPr>
                <w:rFonts w:ascii="Times New Roman" w:hAnsi="Times New Roman" w:cs="Times New Roman"/>
                <w:b/>
              </w:rPr>
              <w:t xml:space="preserve">MANDARIĆ</w:t>
            </w: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7"/>
            <w:tcBorders/>
            <w:shd w:fill="auto"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2+2</w:t>
            </w:r>
          </w:p>
        </w:tc>
        <w:tc>
          <w:tcPr>
            <w:tcW w:type="dxa" w:w="367"/>
            <w:gridSpan w:val="2"/>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7"/>
            <w:tcBorders/>
            <w:shd w:fill="auto"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8"/>
            <w:tcBorders/>
            <w:shd w:fill="auto" w:color="auto" w:val="clear"/>
          </w:tcPr>
          <w:p>
            <w:pPr>
              <w:spacing/>
              <w:rPr>
                <w:rFonts w:ascii="Times New Roman" w:hAnsi="Times New Roman" w:cs="Times New Roman"/>
              </w:rPr>
            </w:pPr>
            <w:r>
              <w:rPr>
                <w:rFonts w:ascii="Times New Roman" w:hAnsi="Times New Roman" w:cs="Times New Roman"/>
              </w:rPr>
              <w:t xml:space="preserve">2</w:t>
            </w:r>
          </w:p>
          <w:p>
            <w:pPr>
              <w:spacing/>
              <w:rPr>
                <w:rFonts w:ascii="Times New Roman" w:hAnsi="Times New Roman" w:cs="Times New Roman"/>
              </w:rPr>
            </w:pPr>
          </w:p>
        </w:tc>
        <w:tc>
          <w:tcPr>
            <w:tcW w:type="dxa" w:w="367"/>
            <w:gridSpan w:val="2"/>
            <w:tcBorders/>
            <w:shd w:fill="auto" w:color="auto" w:val="clear"/>
          </w:tcPr>
          <w:p>
            <w:pPr>
              <w:spacing/>
              <w:rPr>
                <w:rFonts w:ascii="Times New Roman" w:hAnsi="Times New Roman" w:cs="Times New Roman"/>
              </w:rPr>
            </w:pPr>
          </w:p>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p>
        </w:tc>
        <w:tc>
          <w:tcPr>
            <w:tcW w:type="dxa" w:w="367"/>
            <w:tcBorders/>
            <w:shd w:fill="auto" w:color="auto" w:val="clear"/>
          </w:tcPr>
          <w:p>
            <w:pPr>
              <w:spacing/>
              <w:rPr>
                <w:rFonts w:ascii="Times New Roman" w:hAnsi="Times New Roman" w:cs="Times New Roman"/>
              </w:rPr>
            </w:pPr>
          </w:p>
          <w:p>
            <w:pPr>
              <w:spacing/>
              <w:rPr>
                <w:rFonts w:ascii="Times New Roman" w:hAnsi="Times New Roman" w:cs="Times New Roman"/>
              </w:rPr>
            </w:pPr>
          </w:p>
          <w:p>
            <w:pPr>
              <w:spacing/>
              <w:rPr>
                <w:rFonts w:ascii="Times New Roman" w:hAnsi="Times New Roman" w:cs="Times New Roman"/>
              </w:rPr>
            </w:pPr>
          </w:p>
        </w:tc>
        <w:tc>
          <w:tcPr>
            <w:tcW w:type="dxa" w:w="367"/>
            <w:gridSpan w:val="2"/>
            <w:tcBorders/>
            <w:shd w:fill="auto" w:color="auto" w:val="clear"/>
          </w:tcPr>
          <w:p>
            <w:pPr>
              <w:spacing/>
              <w:rPr>
                <w:rFonts w:ascii="Times New Roman" w:hAnsi="Times New Roman" w:cs="Times New Roman"/>
              </w:rPr>
            </w:pPr>
            <w:r>
              <w:rPr>
                <w:rFonts w:ascii="Times New Roman" w:hAnsi="Times New Roman" w:cs="Times New Roman"/>
              </w:rPr>
              <w:t xml:space="preserve">2</w:t>
            </w:r>
          </w:p>
        </w:tc>
        <w:tc>
          <w:tcPr>
            <w:tcW w:type="dxa" w:w="367"/>
            <w:tcBorders/>
            <w:shd w:fill="auto" w:color="auto" w:val="clear"/>
          </w:tcPr>
          <w:p>
            <w:pPr>
              <w:spacing/>
              <w:rPr>
                <w:rFonts w:ascii="Times New Roman" w:hAnsi="Times New Roman" w:cs="Times New Roman"/>
              </w:rPr>
            </w:pPr>
          </w:p>
        </w:tc>
        <w:tc>
          <w:tcPr>
            <w:tcW w:type="dxa" w:w="368"/>
            <w:tcBorders/>
            <w:shd w:fill="auto" w:color="auto" w:val="clear"/>
          </w:tcPr>
          <w:p>
            <w:pPr>
              <w:spacing/>
              <w:rPr>
                <w:rFonts w:ascii="Times New Roman" w:hAnsi="Times New Roman" w:cs="Times New Roman"/>
              </w:rPr>
            </w:pPr>
          </w:p>
        </w:tc>
        <w:tc>
          <w:tcPr>
            <w:tcW w:type="dxa" w:w="463"/>
            <w:gridSpan w:val="2"/>
            <w:tcBorders/>
            <w:shd w:fill="auto" w:color="auto" w:val="clear"/>
          </w:tcPr>
          <w:p>
            <w:pPr>
              <w:spacing/>
              <w:rPr>
                <w:rFonts w:ascii="Times New Roman" w:hAnsi="Times New Roman" w:cs="Times New Roman"/>
              </w:rPr>
            </w:pPr>
          </w:p>
        </w:tc>
        <w:tc>
          <w:tcPr>
            <w:tcW w:type="dxa" w:w="378"/>
            <w:tcBorders/>
            <w:shd w:fill="808080" w:color="auto" w:val="clear"/>
          </w:tcPr>
          <w:p>
            <w:pPr>
              <w:spacing/>
              <w:rPr>
                <w:rFonts w:ascii="Times New Roman" w:hAnsi="Times New Roman" w:cs="Times New Roman"/>
                <w:color w:val="FFFFFF"/>
              </w:rPr>
            </w:pPr>
          </w:p>
        </w:tc>
        <w:tc>
          <w:tcPr>
            <w:tcW w:type="dxa" w:w="378"/>
            <w:tcBorders/>
            <w:shd w:fill="808080" w:color="auto" w:val="clear"/>
          </w:tcPr>
          <w:p>
            <w:pPr>
              <w:spacing/>
              <w:rPr>
                <w:rFonts w:ascii="Times New Roman" w:hAnsi="Times New Roman" w:cs="Times New Roman"/>
                <w:color w:val="FFFFFF"/>
              </w:rPr>
            </w:pPr>
          </w:p>
        </w:tc>
        <w:tc>
          <w:tcPr>
            <w:tcW w:type="dxa" w:w="378"/>
            <w:tcBorders/>
            <w:shd w:fill="auto" w:color="auto" w:val="clear"/>
          </w:tcPr>
          <w:p>
            <w:pPr>
              <w:spacing/>
              <w:rPr>
                <w:rFonts w:ascii="Times New Roman" w:hAnsi="Times New Roman" w:cs="Times New Roman"/>
              </w:rPr>
            </w:pPr>
          </w:p>
          <w:p>
            <w:pPr>
              <w:spacing/>
              <w:rPr>
                <w:rFonts w:ascii="Times New Roman" w:hAnsi="Times New Roman" w:cs="Times New Roman"/>
              </w:rPr>
            </w:pPr>
          </w:p>
        </w:tc>
        <w:tc>
          <w:tcPr>
            <w:tcW w:type="dxa" w:w="378"/>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2</w:t>
            </w:r>
          </w:p>
        </w:tc>
        <w:tc>
          <w:tcPr>
            <w:tcW w:type="dxa" w:w="378"/>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2</w:t>
            </w:r>
          </w:p>
        </w:tc>
        <w:tc>
          <w:tcPr>
            <w:tcW w:type="dxa" w:w="378"/>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2</w:t>
            </w:r>
          </w:p>
        </w:tc>
      </w:tr>
    </w:tbl>
    <w:p>
      <w:pPr>
        <w:spacing/>
        <w:rPr>
          <w:rFonts w:ascii="Times New Roman" w:hAnsi="Times New Roman" w:cs="Times New Roman"/>
        </w:rPr>
      </w:pP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Milorad Mandarić – 22 sata nastave (2 sata izborne nastave u 4. razredu gimnazije i 2 sata dodatne nastave u 4. razredu ekonomskog programa) – ukupno 22 sata.</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Suzana </w:t>
      </w:r>
      <w:r>
        <w:rPr>
          <w:rFonts w:ascii="Times New Roman" w:hAnsi="Times New Roman" w:eastAsia="Times New Roman" w:cs="Times New Roman"/>
          <w:sz w:val="24"/>
          <w:szCs w:val="24"/>
          <w:lang w:eastAsia="hr-HR"/>
        </w:rPr>
        <w:t xml:space="preserve">Bižanović</w:t>
      </w:r>
      <w:r>
        <w:rPr>
          <w:rFonts w:ascii="Times New Roman" w:hAnsi="Times New Roman" w:eastAsia="Times New Roman" w:cs="Times New Roman"/>
          <w:sz w:val="24"/>
          <w:szCs w:val="24"/>
          <w:lang w:eastAsia="hr-HR"/>
        </w:rPr>
        <w:t xml:space="preserve"> – 18 sati nastave, 2 sata </w:t>
      </w:r>
      <w:r>
        <w:rPr>
          <w:rFonts w:ascii="Times New Roman" w:hAnsi="Times New Roman" w:eastAsia="Times New Roman" w:cs="Times New Roman"/>
          <w:sz w:val="24"/>
          <w:szCs w:val="24"/>
          <w:lang w:eastAsia="hr-HR"/>
        </w:rPr>
        <w:t xml:space="preserve">razredništva</w:t>
      </w:r>
      <w:r>
        <w:rPr>
          <w:rFonts w:ascii="Times New Roman" w:hAnsi="Times New Roman" w:eastAsia="Times New Roman" w:cs="Times New Roman"/>
          <w:sz w:val="24"/>
          <w:szCs w:val="24"/>
          <w:lang w:eastAsia="hr-HR"/>
        </w:rPr>
        <w:t xml:space="preserve">, 1 sat za vođenje ŽSV-a i 1 sat za ŠŠK – ukupno 22 sata.</w:t>
      </w:r>
    </w:p>
    <w:p>
      <w:pPr>
        <w:spacing/>
        <w:rPr>
          <w:rFonts w:ascii="Times New Roman" w:hAnsi="Times New Roman" w:cs="Times New Roman"/>
        </w:rPr>
      </w:pPr>
    </w:p>
    <w:p>
      <w:pPr>
        <w:spacing/>
        <w:rPr>
          <w:rFonts w:ascii="Times New Roman" w:hAnsi="Times New Roman" w:cs="Times New Roman"/>
          <w:b/>
        </w:rPr>
      </w:pPr>
      <w:r>
        <w:rPr>
          <w:rFonts w:ascii="Times New Roman" w:hAnsi="Times New Roman" w:cs="Times New Roman"/>
          <w:b/>
        </w:rPr>
        <w:t xml:space="preserve">Vjeronauk</w:t>
      </w:r>
    </w:p>
    <w:tbl>
      <w:tblPr>
        <w:tblpPr w:leftFromText="180" w:rightFromText="180" w:vertAnchor="text" w:horzAnchor="margin" w:tblpXSpec="center" w:tblpY="-11"/>
        <w:tblW w:w="9174"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1E0" w:firstRow="1" w:lastRow="1" w:firstColumn="1" w:lastColumn="1" w:noHBand="0" w:noVBand="0"/>
      </w:tblPr>
      <w:tblGrid>
        <w:gridCol w:w="1759"/>
        <w:gridCol w:w="337"/>
        <w:gridCol w:w="360"/>
        <w:gridCol w:w="362"/>
        <w:gridCol w:w="355"/>
        <w:gridCol w:w="370"/>
        <w:gridCol w:w="362"/>
        <w:gridCol w:w="362"/>
        <w:gridCol w:w="362"/>
        <w:gridCol w:w="394"/>
        <w:gridCol w:w="362"/>
        <w:gridCol w:w="362"/>
        <w:gridCol w:w="336"/>
        <w:gridCol w:w="480"/>
        <w:gridCol w:w="454"/>
        <w:gridCol w:w="431"/>
        <w:gridCol w:w="414"/>
        <w:gridCol w:w="392"/>
        <w:gridCol w:w="920"/>
      </w:tblGrid>
      <w:tr>
        <w:trPr>
          <w:trHeight w:val="903" w:hRule="atLeast"/>
        </w:trPr>
        <w:tc>
          <w:tcPr>
            <w:tcW w:type="dxa" w:w="1651"/>
            <w:vMerge w:val="restart"/>
            <w:tcBorders/>
            <w:shd w:fill="CCFFCC" w:color="auto" w:val="clear"/>
            <w:vAlign w:val="center"/>
          </w:tcPr>
          <w:p>
            <w:pPr>
              <w:spacing/>
              <w:rPr>
                <w:rFonts w:ascii="Times New Roman" w:hAnsi="Times New Roman" w:cs="Times New Roman"/>
                <w:b/>
              </w:rPr>
            </w:pPr>
            <w:r>
              <w:rPr>
                <w:rFonts w:ascii="Times New Roman" w:hAnsi="Times New Roman" w:cs="Times New Roman"/>
                <w:b/>
              </w:rPr>
              <w:t xml:space="preserve">PREDAVAČ</w:t>
            </w:r>
          </w:p>
        </w:tc>
        <w:tc>
          <w:tcPr>
            <w:tcW w:type="dxa" w:w="1327"/>
            <w:gridSpan w:val="4"/>
            <w:tcBorders/>
            <w:shd w:fill="FFFF99" w:color="auto" w:val="clear"/>
            <w:vAlign w:val="center"/>
          </w:tcPr>
          <w:p>
            <w:pPr>
              <w:spacing/>
              <w:jc w:val="center"/>
              <w:rPr>
                <w:rFonts w:ascii="Times New Roman" w:hAnsi="Times New Roman" w:cs="Times New Roman"/>
                <w:b/>
              </w:rPr>
            </w:pPr>
            <w:r>
              <w:rPr>
                <w:rFonts w:ascii="Times New Roman" w:hAnsi="Times New Roman" w:cs="Times New Roman"/>
                <w:b/>
              </w:rPr>
              <w:t xml:space="preserve">GIMNAZIJA</w:t>
            </w:r>
          </w:p>
        </w:tc>
        <w:tc>
          <w:tcPr>
            <w:tcW w:type="dxa" w:w="1367"/>
            <w:gridSpan w:val="4"/>
            <w:tcBorders/>
            <w:shd w:fill="FFFF99" w:color="auto" w:val="clear"/>
            <w:vAlign w:val="center"/>
          </w:tcPr>
          <w:p>
            <w:pPr>
              <w:spacing/>
              <w:jc w:val="center"/>
              <w:rPr>
                <w:rFonts w:ascii="Times New Roman" w:hAnsi="Times New Roman" w:cs="Times New Roman"/>
                <w:b/>
              </w:rPr>
            </w:pPr>
            <w:r>
              <w:rPr>
                <w:rFonts w:ascii="Times New Roman" w:hAnsi="Times New Roman" w:cs="Times New Roman"/>
                <w:b/>
              </w:rPr>
              <w:t xml:space="preserve">EKONOMIST</w:t>
            </w:r>
          </w:p>
        </w:tc>
        <w:tc>
          <w:tcPr>
            <w:tcW w:type="dxa" w:w="1365"/>
            <w:gridSpan w:val="4"/>
            <w:tcBorders/>
            <w:shd w:fill="FFFF99" w:color="auto" w:val="clear"/>
            <w:vAlign w:val="center"/>
          </w:tcPr>
          <w:p>
            <w:pPr>
              <w:spacing/>
              <w:jc w:val="center"/>
              <w:rPr>
                <w:rFonts w:ascii="Times New Roman" w:hAnsi="Times New Roman" w:cs="Times New Roman"/>
                <w:b/>
              </w:rPr>
            </w:pPr>
            <w:r>
              <w:rPr>
                <w:rFonts w:ascii="Times New Roman" w:hAnsi="Times New Roman" w:cs="Times New Roman"/>
                <w:b/>
              </w:rPr>
              <w:t xml:space="preserve">ŠUMARSKI TEHNIČAR</w:t>
            </w:r>
          </w:p>
        </w:tc>
        <w:tc>
          <w:tcPr>
            <w:tcW w:type="dxa" w:w="1282"/>
            <w:gridSpan w:val="3"/>
            <w:tcBorders/>
            <w:shd w:fill="FFFF99" w:color="auto" w:val="clear"/>
            <w:vAlign w:val="center"/>
          </w:tcPr>
          <w:p>
            <w:pPr>
              <w:spacing/>
              <w:jc w:val="center"/>
              <w:rPr>
                <w:rFonts w:ascii="Times New Roman" w:hAnsi="Times New Roman" w:cs="Times New Roman"/>
                <w:b/>
              </w:rPr>
            </w:pPr>
            <w:r>
              <w:rPr>
                <w:rFonts w:ascii="Times New Roman" w:hAnsi="Times New Roman" w:cs="Times New Roman"/>
                <w:b/>
              </w:rPr>
              <w:t xml:space="preserve">FRIZER</w:t>
            </w:r>
          </w:p>
          <w:p>
            <w:pPr>
              <w:spacing/>
              <w:jc w:val="center"/>
              <w:rPr>
                <w:rFonts w:ascii="Times New Roman" w:hAnsi="Times New Roman" w:cs="Times New Roman"/>
                <w:b/>
              </w:rPr>
            </w:pPr>
            <w:r>
              <w:rPr>
                <w:rFonts w:ascii="Times New Roman" w:hAnsi="Times New Roman" w:cs="Times New Roman"/>
                <w:b/>
              </w:rPr>
              <w:t xml:space="preserve">PRODAVAČ</w:t>
            </w:r>
          </w:p>
        </w:tc>
        <w:tc>
          <w:tcPr>
            <w:tcW w:type="dxa" w:w="1621"/>
            <w:gridSpan w:val="3"/>
            <w:tcBorders/>
            <w:shd w:fill="FFFF99" w:color="auto" w:val="clear"/>
            <w:vAlign w:val="center"/>
          </w:tcPr>
          <w:p>
            <w:pPr>
              <w:spacing/>
              <w:jc w:val="center"/>
              <w:rPr>
                <w:rFonts w:ascii="Times New Roman" w:hAnsi="Times New Roman" w:cs="Times New Roman"/>
                <w:b/>
              </w:rPr>
            </w:pPr>
            <w:r>
              <w:rPr>
                <w:rFonts w:ascii="Times New Roman" w:hAnsi="Times New Roman" w:cs="Times New Roman"/>
                <w:b/>
              </w:rPr>
              <w:t xml:space="preserve">ELEKTRO-STROJARSTVO</w:t>
            </w:r>
          </w:p>
        </w:tc>
      </w:tr>
      <w:tr>
        <w:trPr>
          <w:trHeight w:val="337" w:hRule="atLeast"/>
        </w:trPr>
        <w:tc>
          <w:tcPr>
            <w:tcW w:type="dxa" w:w="1651"/>
            <w:vMerge w:val="continue"/>
            <w:tcBorders/>
            <w:shd w:fill="CCFFCC" w:color="auto" w:val="clear"/>
          </w:tcPr>
          <w:p>
            <w:pPr>
              <w:spacing/>
              <w:rPr>
                <w:rFonts w:ascii="Times New Roman" w:hAnsi="Times New Roman" w:cs="Times New Roman"/>
                <w:b/>
              </w:rPr>
            </w:pPr>
          </w:p>
        </w:tc>
        <w:tc>
          <w:tcPr>
            <w:tcW w:type="dxa" w:w="316"/>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1</w:t>
            </w:r>
          </w:p>
        </w:tc>
        <w:tc>
          <w:tcPr>
            <w:tcW w:type="dxa" w:w="338"/>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2</w:t>
            </w:r>
          </w:p>
        </w:tc>
        <w:tc>
          <w:tcPr>
            <w:tcW w:type="dxa" w:w="340"/>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3</w:t>
            </w:r>
          </w:p>
        </w:tc>
        <w:tc>
          <w:tcPr>
            <w:tcW w:type="dxa" w:w="333"/>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4</w:t>
            </w:r>
          </w:p>
        </w:tc>
        <w:tc>
          <w:tcPr>
            <w:tcW w:type="dxa" w:w="347"/>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1</w:t>
            </w:r>
          </w:p>
        </w:tc>
        <w:tc>
          <w:tcPr>
            <w:tcW w:type="dxa" w:w="340"/>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2</w:t>
            </w:r>
          </w:p>
        </w:tc>
        <w:tc>
          <w:tcPr>
            <w:tcW w:type="dxa" w:w="340"/>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3</w:t>
            </w:r>
          </w:p>
        </w:tc>
        <w:tc>
          <w:tcPr>
            <w:tcW w:type="dxa" w:w="340"/>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4</w:t>
            </w:r>
          </w:p>
        </w:tc>
        <w:tc>
          <w:tcPr>
            <w:tcW w:type="dxa" w:w="370"/>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1</w:t>
            </w:r>
          </w:p>
        </w:tc>
        <w:tc>
          <w:tcPr>
            <w:tcW w:type="dxa" w:w="340"/>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2</w:t>
            </w:r>
          </w:p>
        </w:tc>
        <w:tc>
          <w:tcPr>
            <w:tcW w:type="dxa" w:w="340"/>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3</w:t>
            </w:r>
          </w:p>
        </w:tc>
        <w:tc>
          <w:tcPr>
            <w:tcW w:type="dxa" w:w="315"/>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4</w:t>
            </w:r>
          </w:p>
        </w:tc>
        <w:tc>
          <w:tcPr>
            <w:tcW w:type="dxa" w:w="451"/>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1</w:t>
            </w:r>
          </w:p>
        </w:tc>
        <w:tc>
          <w:tcPr>
            <w:tcW w:type="dxa" w:w="426"/>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2</w:t>
            </w:r>
          </w:p>
        </w:tc>
        <w:tc>
          <w:tcPr>
            <w:tcW w:type="dxa" w:w="405"/>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3</w:t>
            </w:r>
          </w:p>
        </w:tc>
        <w:tc>
          <w:tcPr>
            <w:tcW w:type="dxa" w:w="389"/>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1</w:t>
            </w:r>
          </w:p>
        </w:tc>
        <w:tc>
          <w:tcPr>
            <w:tcW w:type="dxa" w:w="368"/>
            <w:tcBorders/>
            <w:shd w:fill="auto" w:color="auto" w:val="clear"/>
            <w:vAlign w:val="center"/>
          </w:tcPr>
          <w:p>
            <w:pPr>
              <w:spacing/>
              <w:jc w:val="center"/>
              <w:rPr>
                <w:rFonts w:ascii="Times New Roman" w:hAnsi="Times New Roman" w:cs="Times New Roman"/>
                <w:b/>
              </w:rPr>
            </w:pPr>
            <w:r>
              <w:rPr>
                <w:rFonts w:ascii="Times New Roman" w:hAnsi="Times New Roman" w:cs="Times New Roman"/>
                <w:b/>
              </w:rPr>
              <w:t xml:space="preserve">2</w:t>
            </w:r>
          </w:p>
        </w:tc>
        <w:tc>
          <w:tcPr>
            <w:tcW w:type="dxa" w:w="864"/>
            <w:tcBorders/>
            <w:shd w:fill="auto" w:color="auto" w:val="clear"/>
            <w:vAlign w:val="center"/>
          </w:tcPr>
          <w:p>
            <w:pPr>
              <w:spacing/>
              <w:rPr>
                <w:rFonts w:ascii="Times New Roman" w:hAnsi="Times New Roman" w:cs="Times New Roman"/>
                <w:b/>
              </w:rPr>
            </w:pPr>
            <w:r>
              <w:rPr>
                <w:rFonts w:ascii="Times New Roman" w:hAnsi="Times New Roman" w:cs="Times New Roman"/>
                <w:b/>
              </w:rPr>
              <w:t xml:space="preserve">3</w:t>
            </w:r>
          </w:p>
        </w:tc>
      </w:tr>
      <w:tr>
        <w:trPr>
          <w:trHeight w:val="802" w:hRule="atLeast"/>
        </w:trPr>
        <w:tc>
          <w:tcPr>
            <w:tcW w:type="dxa" w:w="1651"/>
            <w:tcBorders/>
            <w:vAlign w:val="center"/>
          </w:tcPr>
          <w:p>
            <w:pPr>
              <w:spacing/>
              <w:rPr>
                <w:rFonts w:ascii="Times New Roman" w:hAnsi="Times New Roman" w:cs="Times New Roman"/>
                <w:b/>
              </w:rPr>
            </w:pPr>
            <w:r>
              <w:rPr>
                <w:rFonts w:ascii="Times New Roman" w:hAnsi="Times New Roman" w:cs="Times New Roman"/>
                <w:b/>
              </w:rPr>
              <w:t xml:space="preserve">SILVIJA VAŠAREVIĆ</w:t>
            </w:r>
          </w:p>
        </w:tc>
        <w:tc>
          <w:tcPr>
            <w:tcW w:type="dxa" w:w="316"/>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38"/>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40"/>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33"/>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47"/>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40"/>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40"/>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40"/>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70"/>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40"/>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40"/>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15"/>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451"/>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426"/>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405"/>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89"/>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368"/>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c>
          <w:tcPr>
            <w:tcW w:type="dxa" w:w="864"/>
            <w:tcBorders/>
            <w:shd w:fill="auto" w:color="auto" w:val="clea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w:t>
            </w:r>
          </w:p>
        </w:tc>
      </w:tr>
    </w:tbl>
    <w:p>
      <w:pPr>
        <w:spacing/>
        <w:rPr>
          <w:rFonts w:ascii="Times New Roman" w:hAnsi="Times New Roman" w:cs="Times New Roman"/>
          <w:b/>
        </w:rPr>
      </w:pP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 sata </w:t>
      </w:r>
      <w:r>
        <w:rPr>
          <w:rFonts w:ascii="Times New Roman" w:hAnsi="Times New Roman" w:eastAsia="Times New Roman" w:cs="Times New Roman"/>
          <w:sz w:val="24"/>
          <w:szCs w:val="24"/>
          <w:lang w:eastAsia="hr-HR"/>
        </w:rPr>
        <w:t xml:space="preserve">razredništva</w:t>
      </w:r>
      <w:r>
        <w:rPr>
          <w:rFonts w:ascii="Times New Roman" w:hAnsi="Times New Roman" w:eastAsia="Times New Roman" w:cs="Times New Roman"/>
          <w:sz w:val="24"/>
          <w:szCs w:val="24"/>
          <w:lang w:eastAsia="hr-HR"/>
        </w:rPr>
        <w:t xml:space="preserve"> u </w:t>
      </w:r>
      <w:r>
        <w:rPr>
          <w:rFonts w:ascii="Times New Roman" w:hAnsi="Times New Roman" w:eastAsia="Times New Roman" w:cs="Times New Roman"/>
          <w:sz w:val="24"/>
          <w:szCs w:val="24"/>
          <w:lang w:eastAsia="hr-HR"/>
        </w:rPr>
        <w:t xml:space="preserve">elektro</w:t>
      </w:r>
      <w:r>
        <w:rPr>
          <w:rFonts w:ascii="Times New Roman" w:hAnsi="Times New Roman" w:eastAsia="Times New Roman" w:cs="Times New Roman"/>
          <w:sz w:val="24"/>
          <w:szCs w:val="24"/>
          <w:lang w:eastAsia="hr-HR"/>
        </w:rPr>
        <w:t xml:space="preserve">-strojarstvo i 1 sat etike.</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5. Prijedlog za školski kurikulum</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Predavači nastavnog predmeta Tjelesna i zdravstvena kultura predložili su u okviru školskog kurikuluma odlazak na sportsku utakmicu – košarkašku, nogometnu, rukometnu ili odbojkašku – u Zagrebu, Rijeci, Zadru ili Splitu, ovisno o mjestu održavanja utakmice. Aktivnost bi se realizirala u razdoblju od listopada 2025. do lipnja 2026. godine.</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6. Voditelji sportskih aktivnosti</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Predavači nastavnog predmeta Tjelesna i zdravstvena kultura usuglasili su voditelje aktivnosti za školsku godinu 2025./2026., kako slijedi:</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Košarka – učenici: Milorad Mandarić, prof.</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Košarka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Odbojka – učenici: Milorad Mandarić, prof.</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Odbojka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Stolni tenis – učenici: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Stolni tenis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Kros – učenici: Milorad Mandarić, prof.</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Kros – učenice: Milorad Mandarić, prof.</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Nogomet – učenici: Milorad Mandarić, prof.</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Nogomet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13"/>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Badminton – učenici: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1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Badminton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7. Projekt HOO-a „Vježbaonica“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Tajnik Županijskog školskog sportskog saveza potvrdio je da Srednja škola Otočac za školsku godinu 2025./2026. ima odobrenje za jednu skupinu programa „Vježbaonica“. Voditeljica programa je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r>
        <w:rPr>
          <w:rFonts w:ascii="Times New Roman" w:hAnsi="Times New Roman" w:eastAsia="Times New Roman" w:cs="Times New Roman"/>
          <w:sz w:val="24"/>
          <w:szCs w:val="24"/>
          <w:lang w:eastAsia="hr-HR"/>
        </w:rPr>
        <w:t xml:space="preserv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8. Popis udžbenika za Vjeronauk</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Popis udžbenika za Vjeronauk nalazi se u prilogu.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9. Obilježavanje Dana HOO-a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Obilježavanje Dana HOO-a predviđeno je u okviru nastave Tjelesne i zdravstvene kulture.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10. Obilježavanje Europskog tjedna sporta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Europski tjedan sporta obilježit će se odigravanjem odbojkaške utakmice između nastavnika i učenika naše škole.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11. Nabava sportske opreme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Razmatrana je mogućnost nabave sportske opreme za nastavnike te sportskih rekvizita i lopti za potrebe nastave Tjelesne i zdravstvene kulture.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12. Razno</w:t>
      </w:r>
    </w:p>
    <w:p>
      <w:pPr>
        <w:spacing/>
        <w:jc w:val="both"/>
        <w:rPr>
          <w:rFonts w:ascii="Times New Roman" w:hAnsi="Times New Roman" w:cs="Times New Roman"/>
        </w:rPr>
      </w:pPr>
    </w:p>
    <w:p>
      <w:pPr>
        <w:spacing w:before="100" w:beforeAutospacing="1" w:after="100" w:afterAutospacing="1" w:line="240" w:lineRule="auto"/>
        <w:jc w:val="both"/>
        <w:rPr>
          <w:rFonts w:ascii="Times New Roman" w:hAnsi="Times New Roman" w:eastAsia="Times New Roman" w:cs="Times New Roman"/>
          <w:b/>
          <w:sz w:val="24"/>
          <w:szCs w:val="24"/>
          <w:lang w:eastAsia="hr-HR"/>
        </w:rPr>
      </w:pPr>
      <w:r>
        <w:rPr>
          <w:rFonts w:ascii="Times New Roman" w:hAnsi="Times New Roman" w:eastAsia="Times New Roman" w:cs="Times New Roman"/>
          <w:b/>
          <w:bCs/>
          <w:sz w:val="24"/>
          <w:szCs w:val="24"/>
          <w:lang w:eastAsia="hr-HR"/>
        </w:rPr>
        <w:t xml:space="preserve">2. sjednica održana 28. studenoga 2025. godine sa sljedećim dnevnim redom:</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Slobodne aktivnosti učenika i uključivanje u program Škole.</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Dani kruha – dogovor, priprema i realizacija.</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Provedba školskog natjecanja iz krosa.</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Provedba županijskog natjecanja iz krosa.</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Provedba školskog natjecanja iz šaha.</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Provedba školskog natjecanja iz badmintona.</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Upute za upis ŠSD-a u Registar ŠSD-a.</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Sufinanciranje sportske opreme od strane ZSLSŽ-a.</w:t>
      </w:r>
    </w:p>
    <w:p>
      <w:pPr>
        <w:numPr>
          <w:ilvl w:val="0"/>
          <w:numId w:val="4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Razno.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 Slobodne aktivnosti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Slobodne aktivnosti učenika koje se provode u Srednjoj školi Otočac su:</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Košarka – učenici: Milorad Mandarić, prof.</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Košarka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Odbojka – učenici: Milorad Mandarić, prof.</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Odbojka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Stolni tenis – učenici: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Stolni tenis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Kros – učenici: Milorad Mandarić, prof.</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Kros – učenice: Milorad Mandarić, prof.</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Nogomet – učenici: Milorad Mandarić, prof.</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Nogomet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Badminton – učenici: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Badminton – učenice: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Suzana </w:t>
      </w:r>
      <w:r>
        <w:rPr>
          <w:rFonts w:ascii="Times New Roman" w:hAnsi="Times New Roman" w:eastAsia="Times New Roman" w:cs="Times New Roman"/>
          <w:sz w:val="24"/>
          <w:szCs w:val="24"/>
          <w:lang w:eastAsia="hr-HR"/>
        </w:rPr>
        <w:t xml:space="preserve">Bižanović</w:t>
      </w:r>
    </w:p>
    <w:p>
      <w:pPr>
        <w:numPr>
          <w:ilvl w:val="0"/>
          <w:numId w:val="4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Šah – učenici i učenice: Igor Orešković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2. Dani kruha – dogovor, priprema i realizacija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Dana 25. listopada 2025. godine u Srednjoj školi Otočac obilježena je manifestacija „Dani kruha – dani zahvalnosti za plodove zemlje“.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pripremu svečanog dijela manifestacije bili su zaduženi nastavnici Silvija </w:t>
      </w:r>
      <w:r>
        <w:rPr>
          <w:rFonts w:ascii="Times New Roman" w:hAnsi="Times New Roman" w:eastAsia="Times New Roman" w:cs="Times New Roman"/>
          <w:sz w:val="24"/>
          <w:szCs w:val="24"/>
          <w:lang w:eastAsia="hr-HR"/>
        </w:rPr>
        <w:t xml:space="preserve">Vašarević</w:t>
      </w:r>
      <w:r>
        <w:rPr>
          <w:rFonts w:ascii="Times New Roman" w:hAnsi="Times New Roman" w:eastAsia="Times New Roman" w:cs="Times New Roman"/>
          <w:sz w:val="24"/>
          <w:szCs w:val="24"/>
          <w:lang w:eastAsia="hr-HR"/>
        </w:rPr>
        <w:t xml:space="preserve">, Gorana Mandarić i Jan Janković, knjižničarka Ankica Babić te pedagoginja Dijana Nikšić.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Program je započeo obraćanjem voditelja Petre Rudelić i Mihaela Markovića, učenika drugog razreda gimnazije, koji su okupljene podsjetili na značenje i važnost Dana kruha i zahvalnosti za plodove zemlje. Potom je o istinskoj vrijednosti kruha i važnosti zahvalnosti govorila pedagoginja Dijana Nikšić.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Učenik trećeg razreda gimnazije Mate Kostelac recitacijom pjesme „O kruhu je riječ“ podsjetio je na svetost kruha, zahvalnost prema radu i prirodi te važnost plemenitosti, jednostavnosti i spremnosti na dijeljenje s drugima.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 drugog razreda gimnazije Vito Fajdetić </w:t>
      </w:r>
      <w:r>
        <w:rPr>
          <w:rFonts w:ascii="Times New Roman" w:hAnsi="Times New Roman" w:eastAsia="Times New Roman" w:cs="Times New Roman"/>
          <w:sz w:val="24"/>
          <w:szCs w:val="24"/>
          <w:lang w:eastAsia="hr-HR"/>
        </w:rPr>
        <w:t xml:space="preserve">Dovođa</w:t>
      </w:r>
      <w:r>
        <w:rPr>
          <w:rFonts w:ascii="Times New Roman" w:hAnsi="Times New Roman" w:eastAsia="Times New Roman" w:cs="Times New Roman"/>
          <w:sz w:val="24"/>
          <w:szCs w:val="24"/>
          <w:lang w:eastAsia="hr-HR"/>
        </w:rPr>
        <w:t xml:space="preserve">, Dominik </w:t>
      </w:r>
      <w:r>
        <w:rPr>
          <w:rFonts w:ascii="Times New Roman" w:hAnsi="Times New Roman" w:eastAsia="Times New Roman" w:cs="Times New Roman"/>
          <w:sz w:val="24"/>
          <w:szCs w:val="24"/>
          <w:lang w:eastAsia="hr-HR"/>
        </w:rPr>
        <w:t xml:space="preserve">Bešanić</w:t>
      </w:r>
      <w:r>
        <w:rPr>
          <w:rFonts w:ascii="Times New Roman" w:hAnsi="Times New Roman" w:eastAsia="Times New Roman" w:cs="Times New Roman"/>
          <w:sz w:val="24"/>
          <w:szCs w:val="24"/>
          <w:lang w:eastAsia="hr-HR"/>
        </w:rPr>
        <w:t xml:space="preserve">, Lana Marinić i Tena Bakarić svojim su nastupom prikazali značenje kruha kroz povijest, kulturu i religijske običaje te njegovu ulogu u svakodnevnom životu.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Središnji trenutak svečanosti bio je blagoslov kruha i plodova zemlje koji je udijelio župnik don Goran Antunović. U prigodnoj molitvi zahvalio je Bogu na darovima prirode i ljudskom radu koji ih omogućuje.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Školski zbor, u sastavu Marta Kostelac, Petra Majer, Klara </w:t>
      </w:r>
      <w:r>
        <w:rPr>
          <w:rFonts w:ascii="Times New Roman" w:hAnsi="Times New Roman" w:eastAsia="Times New Roman" w:cs="Times New Roman"/>
          <w:sz w:val="24"/>
          <w:szCs w:val="24"/>
          <w:lang w:eastAsia="hr-HR"/>
        </w:rPr>
        <w:t xml:space="preserve">Hodak</w:t>
      </w:r>
      <w:r>
        <w:rPr>
          <w:rFonts w:ascii="Times New Roman" w:hAnsi="Times New Roman" w:eastAsia="Times New Roman" w:cs="Times New Roman"/>
          <w:sz w:val="24"/>
          <w:szCs w:val="24"/>
          <w:lang w:eastAsia="hr-HR"/>
        </w:rPr>
        <w:t xml:space="preserve">, Mia </w:t>
      </w:r>
      <w:r>
        <w:rPr>
          <w:rFonts w:ascii="Times New Roman" w:hAnsi="Times New Roman" w:eastAsia="Times New Roman" w:cs="Times New Roman"/>
          <w:sz w:val="24"/>
          <w:szCs w:val="24"/>
          <w:lang w:eastAsia="hr-HR"/>
        </w:rPr>
        <w:t xml:space="preserve">Degoricija</w:t>
      </w:r>
      <w:r>
        <w:rPr>
          <w:rFonts w:ascii="Times New Roman" w:hAnsi="Times New Roman" w:eastAsia="Times New Roman" w:cs="Times New Roman"/>
          <w:sz w:val="24"/>
          <w:szCs w:val="24"/>
          <w:lang w:eastAsia="hr-HR"/>
        </w:rPr>
        <w:t xml:space="preserve">, Bojana </w:t>
      </w:r>
      <w:r>
        <w:rPr>
          <w:rFonts w:ascii="Times New Roman" w:hAnsi="Times New Roman" w:eastAsia="Times New Roman" w:cs="Times New Roman"/>
          <w:sz w:val="24"/>
          <w:szCs w:val="24"/>
          <w:lang w:eastAsia="hr-HR"/>
        </w:rPr>
        <w:t xml:space="preserve">Bogdanović</w:t>
      </w:r>
      <w:r>
        <w:rPr>
          <w:rFonts w:ascii="Times New Roman" w:hAnsi="Times New Roman" w:eastAsia="Times New Roman" w:cs="Times New Roman"/>
          <w:sz w:val="24"/>
          <w:szCs w:val="24"/>
          <w:lang w:eastAsia="hr-HR"/>
        </w:rPr>
        <w:t xml:space="preserve">, Petra </w:t>
      </w:r>
      <w:r>
        <w:rPr>
          <w:rFonts w:ascii="Times New Roman" w:hAnsi="Times New Roman" w:eastAsia="Times New Roman" w:cs="Times New Roman"/>
          <w:sz w:val="24"/>
          <w:szCs w:val="24"/>
          <w:lang w:eastAsia="hr-HR"/>
        </w:rPr>
        <w:t xml:space="preserve">Matasić</w:t>
      </w:r>
      <w:r>
        <w:rPr>
          <w:rFonts w:ascii="Times New Roman" w:hAnsi="Times New Roman" w:eastAsia="Times New Roman" w:cs="Times New Roman"/>
          <w:sz w:val="24"/>
          <w:szCs w:val="24"/>
          <w:lang w:eastAsia="hr-HR"/>
        </w:rPr>
        <w:t xml:space="preserve"> i Lana Holjevac, izveo je pjesme „Velik si“, „Krist na žalu“ i „Prinosimo ti kruh“. Instrumentalnu pratnju činili su Karlo Vuković i Karla Orešković na </w:t>
      </w:r>
      <w:r>
        <w:rPr>
          <w:rFonts w:ascii="Times New Roman" w:hAnsi="Times New Roman" w:eastAsia="Times New Roman" w:cs="Times New Roman"/>
          <w:sz w:val="24"/>
          <w:szCs w:val="24"/>
          <w:lang w:eastAsia="hr-HR"/>
        </w:rPr>
        <w:t xml:space="preserve">primu</w:t>
      </w:r>
      <w:r>
        <w:rPr>
          <w:rFonts w:ascii="Times New Roman" w:hAnsi="Times New Roman" w:eastAsia="Times New Roman" w:cs="Times New Roman"/>
          <w:sz w:val="24"/>
          <w:szCs w:val="24"/>
          <w:lang w:eastAsia="hr-HR"/>
        </w:rPr>
        <w:t xml:space="preserve">, Ana Rafaela Orešković i Klara Dujmović na </w:t>
      </w:r>
      <w:r>
        <w:rPr>
          <w:rFonts w:ascii="Times New Roman" w:hAnsi="Times New Roman" w:eastAsia="Times New Roman" w:cs="Times New Roman"/>
          <w:sz w:val="24"/>
          <w:szCs w:val="24"/>
          <w:lang w:eastAsia="hr-HR"/>
        </w:rPr>
        <w:t xml:space="preserve">braču</w:t>
      </w:r>
      <w:r>
        <w:rPr>
          <w:rFonts w:ascii="Times New Roman" w:hAnsi="Times New Roman" w:eastAsia="Times New Roman" w:cs="Times New Roman"/>
          <w:sz w:val="24"/>
          <w:szCs w:val="24"/>
          <w:lang w:eastAsia="hr-HR"/>
        </w:rPr>
        <w:t xml:space="preserve">, Luka </w:t>
      </w:r>
      <w:r>
        <w:rPr>
          <w:rFonts w:ascii="Times New Roman" w:hAnsi="Times New Roman" w:eastAsia="Times New Roman" w:cs="Times New Roman"/>
          <w:sz w:val="24"/>
          <w:szCs w:val="24"/>
          <w:lang w:eastAsia="hr-HR"/>
        </w:rPr>
        <w:t xml:space="preserve">Odorčić</w:t>
      </w:r>
      <w:r>
        <w:rPr>
          <w:rFonts w:ascii="Times New Roman" w:hAnsi="Times New Roman" w:eastAsia="Times New Roman" w:cs="Times New Roman"/>
          <w:sz w:val="24"/>
          <w:szCs w:val="24"/>
          <w:lang w:eastAsia="hr-HR"/>
        </w:rPr>
        <w:t xml:space="preserve"> na harmonici, Vito Ostović na </w:t>
      </w:r>
      <w:r>
        <w:rPr>
          <w:rFonts w:ascii="Times New Roman" w:hAnsi="Times New Roman" w:eastAsia="Times New Roman" w:cs="Times New Roman"/>
          <w:sz w:val="24"/>
          <w:szCs w:val="24"/>
          <w:lang w:eastAsia="hr-HR"/>
        </w:rPr>
        <w:t xml:space="preserve">kahonu</w:t>
      </w:r>
      <w:r>
        <w:rPr>
          <w:rFonts w:ascii="Times New Roman" w:hAnsi="Times New Roman" w:eastAsia="Times New Roman" w:cs="Times New Roman"/>
          <w:sz w:val="24"/>
          <w:szCs w:val="24"/>
          <w:lang w:eastAsia="hr-HR"/>
        </w:rPr>
        <w:t xml:space="preserve"> te Mihael Kostelac Jakovac na gitari.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Nakon završetka programa Petra Rudelić i Mihael Marković proglasili su najljepše uređene stolove. Svi su razredi pokazali mnogo maštovitosti, truda i smisla za detalje, a prvo mjesto osvojili su učenici trećeg razreda ekonomskog smjera.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3. Provedba školskog natjecanja iz krosa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Školsko natjecanje učenika i učenica Srednje škole Otočac u krosu održano je 3. studenoga 2025. godine na vanjskim sportskim terenima Srednje škole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natjecanju je sudjelovalo 12 učenika i 11 učenica.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w:t>
      </w:r>
    </w:p>
    <w:p>
      <w:pPr>
        <w:numPr>
          <w:ilvl w:val="0"/>
          <w:numId w:val="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w:t>
      </w:r>
      <w:r>
        <w:rPr>
          <w:rFonts w:ascii="Times New Roman" w:hAnsi="Times New Roman" w:eastAsia="Times New Roman" w:cs="Times New Roman"/>
          <w:sz w:val="24"/>
          <w:szCs w:val="24"/>
          <w:lang w:eastAsia="hr-HR"/>
        </w:rPr>
        <w:t xml:space="preserve">Alex</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Matasić</w:t>
      </w:r>
    </w:p>
    <w:p>
      <w:pPr>
        <w:numPr>
          <w:ilvl w:val="0"/>
          <w:numId w:val="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Ivan Kranjčević</w:t>
      </w:r>
    </w:p>
    <w:p>
      <w:pPr>
        <w:numPr>
          <w:ilvl w:val="0"/>
          <w:numId w:val="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Mateo Tonković </w:t>
      </w:r>
      <w:r>
        <w:rPr>
          <w:rFonts w:ascii="Times New Roman" w:hAnsi="Times New Roman" w:eastAsia="Times New Roman" w:cs="Times New Roman"/>
          <w:sz w:val="24"/>
          <w:szCs w:val="24"/>
          <w:lang w:eastAsia="hr-HR"/>
        </w:rPr>
        <w:t xml:space="preserve">Javorina</w:t>
      </w:r>
    </w:p>
    <w:p>
      <w:pPr>
        <w:numPr>
          <w:ilvl w:val="0"/>
          <w:numId w:val="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Ivan Vuković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w:t>
      </w:r>
    </w:p>
    <w:p>
      <w:pPr>
        <w:numPr>
          <w:ilvl w:val="0"/>
          <w:numId w:val="3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w:t>
      </w:r>
      <w:r>
        <w:rPr>
          <w:rFonts w:ascii="Times New Roman" w:hAnsi="Times New Roman" w:eastAsia="Times New Roman" w:cs="Times New Roman"/>
          <w:sz w:val="24"/>
          <w:szCs w:val="24"/>
          <w:lang w:eastAsia="hr-HR"/>
        </w:rPr>
        <w:t xml:space="preserve">Melani</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Pielić</w:t>
      </w:r>
    </w:p>
    <w:p>
      <w:pPr>
        <w:numPr>
          <w:ilvl w:val="0"/>
          <w:numId w:val="3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Ana Pernar</w:t>
      </w:r>
    </w:p>
    <w:p>
      <w:pPr>
        <w:numPr>
          <w:ilvl w:val="0"/>
          <w:numId w:val="3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Ema Dubravčić</w:t>
      </w:r>
    </w:p>
    <w:p>
      <w:pPr>
        <w:numPr>
          <w:ilvl w:val="0"/>
          <w:numId w:val="3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Gabriela </w:t>
      </w:r>
      <w:r>
        <w:rPr>
          <w:rFonts w:ascii="Times New Roman" w:hAnsi="Times New Roman" w:eastAsia="Times New Roman" w:cs="Times New Roman"/>
          <w:sz w:val="24"/>
          <w:szCs w:val="24"/>
          <w:lang w:eastAsia="hr-HR"/>
        </w:rPr>
        <w:t xml:space="preserve">Rožman</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održat će se u Otočcu 12. studenoga 2025.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4. Provedba županijskog natjecanja iz krosa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krosa održano je 12. studenoga 2025. godine u Otočcu.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U kategoriji učenika:</w:t>
      </w:r>
    </w:p>
    <w:p>
      <w:pPr>
        <w:numPr>
          <w:ilvl w:val="0"/>
          <w:numId w:val="2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2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2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 Korenica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U kategoriji učenica:</w:t>
      </w:r>
    </w:p>
    <w:p>
      <w:pPr>
        <w:numPr>
          <w:ilvl w:val="0"/>
          <w:numId w:val="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 Korenica</w:t>
      </w:r>
    </w:p>
    <w:p>
      <w:pPr>
        <w:numPr>
          <w:ilvl w:val="0"/>
          <w:numId w:val="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5. Provedba školskog natjecanja iz šaha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Školsko natjecanje iz šaha održano je 13. studenoga 2025. godine. U kategoriji učenika postignuti su sljedeći rezultati:</w:t>
      </w:r>
    </w:p>
    <w:p>
      <w:pPr>
        <w:numPr>
          <w:ilvl w:val="0"/>
          <w:numId w:val="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Luka Žubrinić</w:t>
      </w:r>
    </w:p>
    <w:p>
      <w:pPr>
        <w:numPr>
          <w:ilvl w:val="0"/>
          <w:numId w:val="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Antonio Štampar</w:t>
      </w:r>
    </w:p>
    <w:p>
      <w:pPr>
        <w:numPr>
          <w:ilvl w:val="0"/>
          <w:numId w:val="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Roko Budimir</w:t>
      </w:r>
    </w:p>
    <w:p>
      <w:pPr>
        <w:numPr>
          <w:ilvl w:val="0"/>
          <w:numId w:val="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Mihael Kostelac Jakovac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6. Provedba školskog natjecanja iz badmintona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Školsko natjecanje učenika i učenica Srednje škole Otočac u badmintonu održano je 27. studenoga 2025. godine. Sudjelovalo je ukupno 39 učenika, od čega 22 učenika i 17 učenica.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Najbolje rezultate u kategoriji učenika ostvarili su:</w:t>
      </w:r>
    </w:p>
    <w:p>
      <w:pPr>
        <w:numPr>
          <w:ilvl w:val="0"/>
          <w:numId w:val="2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w:t>
      </w:r>
      <w:r>
        <w:rPr>
          <w:rFonts w:ascii="Times New Roman" w:hAnsi="Times New Roman" w:eastAsia="Times New Roman" w:cs="Times New Roman"/>
          <w:sz w:val="24"/>
          <w:szCs w:val="24"/>
          <w:lang w:eastAsia="hr-HR"/>
        </w:rPr>
        <w:t xml:space="preserve">Alex</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Matasić</w:t>
      </w:r>
    </w:p>
    <w:p>
      <w:pPr>
        <w:numPr>
          <w:ilvl w:val="0"/>
          <w:numId w:val="2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Mate Kostelac</w:t>
      </w:r>
    </w:p>
    <w:p>
      <w:pPr>
        <w:numPr>
          <w:ilvl w:val="0"/>
          <w:numId w:val="2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Luka </w:t>
      </w:r>
      <w:r>
        <w:rPr>
          <w:rFonts w:ascii="Times New Roman" w:hAnsi="Times New Roman" w:eastAsia="Times New Roman" w:cs="Times New Roman"/>
          <w:sz w:val="24"/>
          <w:szCs w:val="24"/>
          <w:lang w:eastAsia="hr-HR"/>
        </w:rPr>
        <w:t xml:space="preserve">Odorčić</w:t>
      </w:r>
    </w:p>
    <w:p>
      <w:pPr>
        <w:numPr>
          <w:ilvl w:val="0"/>
          <w:numId w:val="2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Vito Fajdetić </w:t>
      </w:r>
      <w:r>
        <w:rPr>
          <w:rFonts w:ascii="Times New Roman" w:hAnsi="Times New Roman" w:eastAsia="Times New Roman" w:cs="Times New Roman"/>
          <w:sz w:val="24"/>
          <w:szCs w:val="24"/>
          <w:lang w:eastAsia="hr-HR"/>
        </w:rPr>
        <w:t xml:space="preserve">Dovođa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Najbolje rezultate u kategoriji učenica ostvarile su:</w:t>
      </w:r>
    </w:p>
    <w:p>
      <w:pPr>
        <w:numPr>
          <w:ilvl w:val="0"/>
          <w:numId w:val="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Alani Draženović</w:t>
      </w:r>
    </w:p>
    <w:p>
      <w:pPr>
        <w:numPr>
          <w:ilvl w:val="0"/>
          <w:numId w:val="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Magdalena </w:t>
      </w:r>
      <w:r>
        <w:rPr>
          <w:rFonts w:ascii="Times New Roman" w:hAnsi="Times New Roman" w:eastAsia="Times New Roman" w:cs="Times New Roman"/>
          <w:sz w:val="24"/>
          <w:szCs w:val="24"/>
          <w:lang w:eastAsia="hr-HR"/>
        </w:rPr>
        <w:t xml:space="preserve">Šepac</w:t>
      </w:r>
    </w:p>
    <w:p>
      <w:pPr>
        <w:numPr>
          <w:ilvl w:val="0"/>
          <w:numId w:val="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w:t>
      </w:r>
      <w:r>
        <w:rPr>
          <w:rFonts w:ascii="Times New Roman" w:hAnsi="Times New Roman" w:eastAsia="Times New Roman" w:cs="Times New Roman"/>
          <w:sz w:val="24"/>
          <w:szCs w:val="24"/>
          <w:lang w:eastAsia="hr-HR"/>
        </w:rPr>
        <w:t xml:space="preserve">Melani</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Pielić</w:t>
      </w:r>
    </w:p>
    <w:p>
      <w:pPr>
        <w:numPr>
          <w:ilvl w:val="0"/>
          <w:numId w:val="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Petra Rudelić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7. Upute za upis ŠSD-a u Registar ŠSD-a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Hrvatski školski sportski savez uspostavlja digitalni registar školskih sportskih društava.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Izrađeno je mrežno sučelje putem kojeg voditelji ŠSD-a dostavljaju podatke o osnutku školskog sportskog društva radi upisa u digitalni registar. Srednja škola Otočac izvršila je upis svojeg školskog sportskog društva u navedeni registar.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8. Sufinanciranje sportske opreme od strane ZSLSŽ-a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Zajednica sportova Ličko-senjske županije sufinancirala je nabavu sportske opreme, uključujući odbojkaške, košarkaške i nogometne dresove te ostalu potrebnu sportsku opremu.</w:t>
      </w:r>
    </w:p>
    <w:p>
      <w:pPr>
        <w:spacing w:before="100" w:beforeAutospacing="1" w:after="100" w:afterAutospacing="1" w:line="240" w:lineRule="auto"/>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 xml:space="preserve">Ad 9. Razno</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spacing w:before="100" w:beforeAutospacing="1" w:after="100" w:afterAutospacing="1" w:line="240" w:lineRule="auto"/>
        <w:jc w:val="both"/>
        <w:rPr>
          <w:rFonts w:ascii="Times New Roman" w:hAnsi="Times New Roman" w:eastAsia="Times New Roman" w:cs="Times New Roman"/>
          <w:b/>
          <w:sz w:val="24"/>
          <w:szCs w:val="24"/>
          <w:lang w:eastAsia="hr-HR"/>
        </w:rPr>
      </w:pPr>
      <w:r>
        <w:rPr>
          <w:rFonts w:ascii="Times New Roman" w:hAnsi="Times New Roman" w:eastAsia="Times New Roman" w:cs="Times New Roman"/>
          <w:b/>
          <w:bCs/>
          <w:sz w:val="24"/>
          <w:szCs w:val="24"/>
          <w:lang w:eastAsia="hr-HR"/>
        </w:rPr>
        <w:t xml:space="preserve">3. sjednica održana 12. siječnja 2026. godine sa sljedećim dnevnim redom:</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badmintona – izvješće.</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šaha – izvješće.</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Svečanost školskog sporta – izvješće.</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Redovna sjednica Skupštine ŠSS-a LSŽ-a – izvješće.</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Svečana priredba Srednje škole Otočac.</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Razno.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 Županijsko natjecanje iz badmintona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badmintona održano je 4. prosinca 2025. godine u Otočcu.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w:t>
      </w:r>
    </w:p>
    <w:p>
      <w:pPr>
        <w:numPr>
          <w:ilvl w:val="0"/>
          <w:numId w:val="1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1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 Korenica</w:t>
      </w:r>
    </w:p>
    <w:p>
      <w:pPr>
        <w:numPr>
          <w:ilvl w:val="0"/>
          <w:numId w:val="1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w:t>
      </w:r>
    </w:p>
    <w:p>
      <w:pPr>
        <w:numPr>
          <w:ilvl w:val="0"/>
          <w:numId w:val="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 Korenica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2. Županijsko natjecanje iz šaha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šaha održano je 11. prosinca 2025. godine u Gospiću.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w:t>
      </w:r>
    </w:p>
    <w:p>
      <w:pPr>
        <w:numPr>
          <w:ilvl w:val="0"/>
          <w:numId w:val="39"/>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39"/>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w:t>
      </w:r>
    </w:p>
    <w:p>
      <w:pPr>
        <w:numPr>
          <w:ilvl w:val="0"/>
          <w:numId w:val="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3. Svečanost školskog sporta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Svečanosti školskog sporta 2025., u organizaciji Hrvatskog školskog sportskog saveza, održanoj u hotelu International, među dobitnicima godišnje nagrade za doprinos razvoju školskog sporta u Republici Hrvatskoj u školskoj godini 2024./2025. bila je i Suzana </w:t>
      </w:r>
      <w:r>
        <w:rPr>
          <w:rFonts w:ascii="Times New Roman" w:hAnsi="Times New Roman" w:eastAsia="Times New Roman" w:cs="Times New Roman"/>
          <w:sz w:val="24"/>
          <w:szCs w:val="24"/>
          <w:lang w:eastAsia="hr-HR"/>
        </w:rPr>
        <w:t xml:space="preserve">Bižanović</w:t>
      </w:r>
      <w:r>
        <w:rPr>
          <w:rFonts w:ascii="Times New Roman" w:hAnsi="Times New Roman" w:eastAsia="Times New Roman" w:cs="Times New Roman"/>
          <w:sz w:val="24"/>
          <w:szCs w:val="24"/>
          <w:lang w:eastAsia="hr-HR"/>
        </w:rPr>
        <w:t xml:space="preserve">, nastavnica tjelesne i zdravstvene kulture Srednje škole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Svečanost je okupila učenike, nastavnike, predstavnike školskih sportskih društava, partnere i pojedince koji su se tijekom školske godine 2024./2025. istaknuli sportskim rezultatima te promicanjem fair </w:t>
      </w:r>
      <w:r>
        <w:rPr>
          <w:rFonts w:ascii="Times New Roman" w:hAnsi="Times New Roman" w:eastAsia="Times New Roman" w:cs="Times New Roman"/>
          <w:sz w:val="24"/>
          <w:szCs w:val="24"/>
          <w:lang w:eastAsia="hr-HR"/>
        </w:rPr>
        <w:t xml:space="preserve">playa</w:t>
      </w:r>
      <w:r>
        <w:rPr>
          <w:rFonts w:ascii="Times New Roman" w:hAnsi="Times New Roman" w:eastAsia="Times New Roman" w:cs="Times New Roman"/>
          <w:sz w:val="24"/>
          <w:szCs w:val="24"/>
          <w:lang w:eastAsia="hr-HR"/>
        </w:rPr>
        <w:t xml:space="preserve">, medijske pismenosti i zdravog načina života.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Uime Ministarstva turizma i sporta i Vlade Republike Hrvatske okupljenima se obratio državni tajnik Josip Pavić, istaknuvši važnost školskog sporta u razvoju zdravih životnih navika i trajnih vrijednosti kod djece i mladih. Priznanja je uručio predsjednik HŠSS-a Zlatko Kraljević, naglasivši kako je školski sport snažan odgojni alat koji učenike uči zajedništvu, fair </w:t>
      </w:r>
      <w:r>
        <w:rPr>
          <w:rFonts w:ascii="Times New Roman" w:hAnsi="Times New Roman" w:eastAsia="Times New Roman" w:cs="Times New Roman"/>
          <w:sz w:val="24"/>
          <w:szCs w:val="24"/>
          <w:lang w:eastAsia="hr-HR"/>
        </w:rPr>
        <w:t xml:space="preserve">playu</w:t>
      </w:r>
      <w:r>
        <w:rPr>
          <w:rFonts w:ascii="Times New Roman" w:hAnsi="Times New Roman" w:eastAsia="Times New Roman" w:cs="Times New Roman"/>
          <w:sz w:val="24"/>
          <w:szCs w:val="24"/>
          <w:lang w:eastAsia="hr-HR"/>
        </w:rPr>
        <w:t xml:space="preserve"> i odgovornosti.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Članovi Aktiva čestitali su Suzani </w:t>
      </w:r>
      <w:r>
        <w:rPr>
          <w:rFonts w:ascii="Times New Roman" w:hAnsi="Times New Roman" w:eastAsia="Times New Roman" w:cs="Times New Roman"/>
          <w:sz w:val="24"/>
          <w:szCs w:val="24"/>
          <w:lang w:eastAsia="hr-HR"/>
        </w:rPr>
        <w:t xml:space="preserve">Bižanović</w:t>
      </w:r>
      <w:r>
        <w:rPr>
          <w:rFonts w:ascii="Times New Roman" w:hAnsi="Times New Roman" w:eastAsia="Times New Roman" w:cs="Times New Roman"/>
          <w:sz w:val="24"/>
          <w:szCs w:val="24"/>
          <w:lang w:eastAsia="hr-HR"/>
        </w:rPr>
        <w:t xml:space="preserve"> na zasluženom priznanju i zahvalili joj na predanom radu i doprinosu razvoju školskog sporta.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4. Redovna sjednica Skupštine ŠSS-a LSŽ-a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Redovna sjednica Skupštine ŠSS-a LSŽ-a održana je 16. prosinca 2025. godine u Gospiću.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Dnevni red i izvješća nalaze se u prilogu.</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5. Svečana priredba Srednje škole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Svečana priredba povodom Dana škole ove je godine bila otvorena za javnost, a održana je u Gackom pučkom otvorenom učilištu kako bi Srednja škola Otočac predstavila dio aktivnosti i stvaralaštva svojih učenika i nastavnika tijekom proteklih mjeseci.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Svečanost je započela izvedbom školskog benda, nakon čega su se publici predstavili voditelji Lana Cvitković i Luka Vukelić. Kroz raznolike scenske sadržaje povezivali su bogat program u cjelinu koja je zadržala pozornost publike od početka do kraja.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pojedinačnom scenskom nastupu predstavio se David Tonković, maturant ekonomskog usmjerenja, monologom „Šal je </w:t>
      </w:r>
      <w:r>
        <w:rPr>
          <w:rFonts w:ascii="Times New Roman" w:hAnsi="Times New Roman" w:eastAsia="Times New Roman" w:cs="Times New Roman"/>
          <w:sz w:val="24"/>
          <w:szCs w:val="24"/>
          <w:lang w:eastAsia="hr-HR"/>
        </w:rPr>
        <w:t xml:space="preserve">zauvik</w:t>
      </w:r>
      <w:r>
        <w:rPr>
          <w:rFonts w:ascii="Times New Roman" w:hAnsi="Times New Roman" w:eastAsia="Times New Roman" w:cs="Times New Roman"/>
          <w:sz w:val="24"/>
          <w:szCs w:val="24"/>
          <w:lang w:eastAsia="hr-HR"/>
        </w:rPr>
        <w:t xml:space="preserve">“. Dramski dio programa obogatila je scenska igra „</w:t>
      </w:r>
      <w:r>
        <w:rPr>
          <w:rFonts w:ascii="Times New Roman" w:hAnsi="Times New Roman" w:eastAsia="Times New Roman" w:cs="Times New Roman"/>
          <w:sz w:val="24"/>
          <w:szCs w:val="24"/>
          <w:lang w:eastAsia="hr-HR"/>
        </w:rPr>
        <w:t xml:space="preserve">Penelopeja</w:t>
      </w:r>
      <w:r>
        <w:rPr>
          <w:rFonts w:ascii="Times New Roman" w:hAnsi="Times New Roman" w:eastAsia="Times New Roman" w:cs="Times New Roman"/>
          <w:sz w:val="24"/>
          <w:szCs w:val="24"/>
          <w:lang w:eastAsia="hr-HR"/>
        </w:rPr>
        <w:t xml:space="preserve">“ u izvedbi dramske skupine koju su činile </w:t>
      </w:r>
      <w:r>
        <w:rPr>
          <w:rFonts w:ascii="Times New Roman" w:hAnsi="Times New Roman" w:eastAsia="Times New Roman" w:cs="Times New Roman"/>
          <w:sz w:val="24"/>
          <w:szCs w:val="24"/>
          <w:lang w:eastAsia="hr-HR"/>
        </w:rPr>
        <w:t xml:space="preserve">Isabel</w:t>
      </w:r>
      <w:r>
        <w:rPr>
          <w:rFonts w:ascii="Times New Roman" w:hAnsi="Times New Roman" w:eastAsia="Times New Roman" w:cs="Times New Roman"/>
          <w:sz w:val="24"/>
          <w:szCs w:val="24"/>
          <w:lang w:eastAsia="hr-HR"/>
        </w:rPr>
        <w:t xml:space="preserve"> Krema, Marija Lana Pavelić, Lorena Dujmović, Ana Marković, Marta Fajdetić, Darija </w:t>
      </w:r>
      <w:r>
        <w:rPr>
          <w:rFonts w:ascii="Times New Roman" w:hAnsi="Times New Roman" w:eastAsia="Times New Roman" w:cs="Times New Roman"/>
          <w:sz w:val="24"/>
          <w:szCs w:val="24"/>
          <w:lang w:eastAsia="hr-HR"/>
        </w:rPr>
        <w:t xml:space="preserve">Košćak</w:t>
      </w:r>
      <w:r>
        <w:rPr>
          <w:rFonts w:ascii="Times New Roman" w:hAnsi="Times New Roman" w:eastAsia="Times New Roman" w:cs="Times New Roman"/>
          <w:sz w:val="24"/>
          <w:szCs w:val="24"/>
          <w:lang w:eastAsia="hr-HR"/>
        </w:rPr>
        <w:t xml:space="preserve">, Lucija Bogdanić i Mia </w:t>
      </w:r>
      <w:r>
        <w:rPr>
          <w:rFonts w:ascii="Times New Roman" w:hAnsi="Times New Roman" w:eastAsia="Times New Roman" w:cs="Times New Roman"/>
          <w:sz w:val="24"/>
          <w:szCs w:val="24"/>
          <w:lang w:eastAsia="hr-HR"/>
        </w:rPr>
        <w:t xml:space="preserve">Degoricija</w:t>
      </w:r>
      <w:r>
        <w:rPr>
          <w:rFonts w:ascii="Times New Roman" w:hAnsi="Times New Roman" w:eastAsia="Times New Roman" w:cs="Times New Roman"/>
          <w:sz w:val="24"/>
          <w:szCs w:val="24"/>
          <w:lang w:eastAsia="hr-HR"/>
        </w:rPr>
        <w:t xml:space="preserve">. Voditeljica dramske skupine bila je nastavnica Snježana Orešković.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Scenografiju za nastup izradio je učenik Ivan Holjevac uz podršku nastavnika Dragana Mlinarića i knjižničarke Ankice Babić.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Nastavnik Jan Janković sa školskim je bendom izveo pjesme „Cesarica“, „Božić bijeli“ i „Marina“. Posebnu pozornost publike privukla je revija frizura nastala pod mentorstvom Marije Šporčić i Josipe Babić. Kreativne i odvažne frizure pokazale su maštovitost učenica frizerskog usmjerenja te su nagrađene velikim pljeskom publike.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sklopu programa prisutnima su se obratili ravnatelj škole Ivan Vidmar i urednica školskog lista Karla Orešković, koja je predstavila novi broj školskog lista „</w:t>
      </w:r>
      <w:r>
        <w:rPr>
          <w:rFonts w:ascii="Times New Roman" w:hAnsi="Times New Roman" w:eastAsia="Times New Roman" w:cs="Times New Roman"/>
          <w:sz w:val="24"/>
          <w:szCs w:val="24"/>
          <w:lang w:eastAsia="hr-HR"/>
        </w:rPr>
        <w:t xml:space="preserve">Bivium</w:t>
      </w:r>
      <w:r>
        <w:rPr>
          <w:rFonts w:ascii="Times New Roman" w:hAnsi="Times New Roman" w:eastAsia="Times New Roman" w:cs="Times New Roman"/>
          <w:sz w:val="24"/>
          <w:szCs w:val="24"/>
          <w:lang w:eastAsia="hr-HR"/>
        </w:rPr>
        <w:t xml:space="preserv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 uspjesima ostvarenima tijekom protekle školske godine publiku je kroz kratki film o svakodnevici škole i njezinim obrazovnim programima vodio narator Vito Ostović. Film je nastao u koordinaciji nastavnika Edija Šopa, tonskog tehničara Zvonimira Tonkovića i snimatelja Josipa Puškarića.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Fotografije sa školske priredbe snimio je Vito Fajdetić </w:t>
      </w:r>
      <w:r>
        <w:rPr>
          <w:rFonts w:ascii="Times New Roman" w:hAnsi="Times New Roman" w:eastAsia="Times New Roman" w:cs="Times New Roman"/>
          <w:sz w:val="24"/>
          <w:szCs w:val="24"/>
          <w:lang w:eastAsia="hr-HR"/>
        </w:rPr>
        <w:t xml:space="preserve">Dovođa</w:t>
      </w:r>
      <w:r>
        <w:rPr>
          <w:rFonts w:ascii="Times New Roman" w:hAnsi="Times New Roman" w:eastAsia="Times New Roman" w:cs="Times New Roman"/>
          <w:sz w:val="24"/>
          <w:szCs w:val="24"/>
          <w:lang w:eastAsia="hr-HR"/>
        </w:rPr>
        <w:t xml:space="preserv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Svečanost je završena prigodnom božićnom i novogodišnjom porukom voditelja, uz želje za radošću, zdravljem, uspjehom i lijepim trenucima u novoj godini.</w:t>
      </w:r>
    </w:p>
    <w:p>
      <w:pPr>
        <w:spacing w:before="100" w:beforeAutospacing="1" w:after="100" w:afterAutospacing="1" w:line="240" w:lineRule="auto"/>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 xml:space="preserve">Ad 6. Razno</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spacing w:before="100" w:beforeAutospacing="1" w:after="100" w:afterAutospacing="1" w:line="240" w:lineRule="auto"/>
        <w:rPr>
          <w:rFonts w:ascii="Times New Roman" w:hAnsi="Times New Roman" w:eastAsia="Times New Roman" w:cs="Times New Roman"/>
          <w:b/>
          <w:sz w:val="24"/>
          <w:szCs w:val="24"/>
          <w:lang w:eastAsia="hr-HR"/>
        </w:rPr>
      </w:pPr>
      <w:bookmarkStart w:id="81" w:name="_Toc210464322"/>
      <w:r>
        <w:rPr>
          <w:rFonts w:ascii="Times New Roman" w:hAnsi="Times New Roman" w:eastAsia="Times New Roman" w:cs="Times New Roman"/>
          <w:b/>
          <w:bCs/>
          <w:sz w:val="24"/>
          <w:szCs w:val="24"/>
          <w:lang w:eastAsia="hr-HR"/>
        </w:rPr>
        <w:t xml:space="preserve">4. sjednica održana 10. ožujka 2026. godine sa sljedećim dnevnim redom:</w:t>
      </w:r>
    </w:p>
    <w:p>
      <w:pPr>
        <w:numPr>
          <w:ilvl w:val="0"/>
          <w:numId w:val="20"/>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šaha – izvješće.</w:t>
      </w:r>
    </w:p>
    <w:p>
      <w:pPr>
        <w:numPr>
          <w:ilvl w:val="0"/>
          <w:numId w:val="20"/>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Školsko natjecanje iz stolnog tenisa – izvješće.</w:t>
      </w:r>
    </w:p>
    <w:p>
      <w:pPr>
        <w:numPr>
          <w:ilvl w:val="0"/>
          <w:numId w:val="20"/>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w:t>
      </w:r>
      <w:r>
        <w:rPr>
          <w:rFonts w:ascii="Times New Roman" w:hAnsi="Times New Roman" w:eastAsia="Times New Roman" w:cs="Times New Roman"/>
          <w:sz w:val="24"/>
          <w:szCs w:val="24"/>
          <w:lang w:eastAsia="hr-HR"/>
        </w:rPr>
        <w:t xml:space="preserve">futsala</w:t>
      </w:r>
      <w:r>
        <w:rPr>
          <w:rFonts w:ascii="Times New Roman" w:hAnsi="Times New Roman" w:eastAsia="Times New Roman" w:cs="Times New Roman"/>
          <w:sz w:val="24"/>
          <w:szCs w:val="24"/>
          <w:lang w:eastAsia="hr-HR"/>
        </w:rPr>
        <w:t xml:space="preserve"> – izvješće.</w:t>
      </w:r>
    </w:p>
    <w:p>
      <w:pPr>
        <w:numPr>
          <w:ilvl w:val="0"/>
          <w:numId w:val="20"/>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stolnog tenisa – izvješće.</w:t>
      </w:r>
    </w:p>
    <w:p>
      <w:pPr>
        <w:numPr>
          <w:ilvl w:val="0"/>
          <w:numId w:val="20"/>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Razno.</w:t>
      </w:r>
    </w:p>
    <w:p>
      <w:p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 Državno natjecanje iz šaha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šaha održano je 4. veljače 2026. godine u Poreču. Sudjelovale su učenice Ema Brajković, Lora Ramljak, Kristina Dujmović i Patricija </w:t>
      </w:r>
      <w:r>
        <w:rPr>
          <w:rFonts w:ascii="Times New Roman" w:hAnsi="Times New Roman" w:eastAsia="Times New Roman" w:cs="Times New Roman"/>
          <w:sz w:val="24"/>
          <w:szCs w:val="24"/>
          <w:lang w:eastAsia="hr-HR"/>
        </w:rPr>
        <w:t xml:space="preserve">Matasić</w:t>
      </w:r>
      <w:r>
        <w:rPr>
          <w:rFonts w:ascii="Times New Roman" w:hAnsi="Times New Roman" w:eastAsia="Times New Roman" w:cs="Times New Roman"/>
          <w:sz w:val="24"/>
          <w:szCs w:val="24"/>
          <w:lang w:eastAsia="hr-HR"/>
        </w:rPr>
        <w:t xml:space="preserv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2. Školsko natjecanje iz stolnog tenisa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Školsko natjecanje iz stolnog tenisa održano je 11. veljače 2026. godine.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Učenici:</w:t>
      </w:r>
    </w:p>
    <w:p>
      <w:pPr>
        <w:numPr>
          <w:ilvl w:val="0"/>
          <w:numId w:val="1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Marko Orešković</w:t>
      </w:r>
    </w:p>
    <w:p>
      <w:pPr>
        <w:numPr>
          <w:ilvl w:val="0"/>
          <w:numId w:val="1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Luka Boban</w:t>
      </w:r>
    </w:p>
    <w:p>
      <w:pPr>
        <w:numPr>
          <w:ilvl w:val="0"/>
          <w:numId w:val="1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Marin </w:t>
      </w:r>
      <w:r>
        <w:rPr>
          <w:rFonts w:ascii="Times New Roman" w:hAnsi="Times New Roman" w:eastAsia="Times New Roman" w:cs="Times New Roman"/>
          <w:sz w:val="24"/>
          <w:szCs w:val="24"/>
          <w:lang w:eastAsia="hr-HR"/>
        </w:rPr>
        <w:t xml:space="preserve">Dolić</w:t>
      </w:r>
    </w:p>
    <w:p>
      <w:pPr>
        <w:numPr>
          <w:ilvl w:val="0"/>
          <w:numId w:val="14"/>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Franjo Kovačić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Učenice:</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Patricija </w:t>
      </w:r>
      <w:r>
        <w:rPr>
          <w:rFonts w:ascii="Times New Roman" w:hAnsi="Times New Roman" w:eastAsia="Times New Roman" w:cs="Times New Roman"/>
          <w:sz w:val="24"/>
          <w:szCs w:val="24"/>
          <w:lang w:eastAsia="hr-HR"/>
        </w:rPr>
        <w:t xml:space="preserve">Matasić</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Lana Marinić</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Nika Marinić</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Klara Dujmović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3. Županijsko natjecanje iz </w:t>
      </w:r>
      <w:r>
        <w:rPr>
          <w:rFonts w:ascii="Times New Roman" w:hAnsi="Times New Roman" w:eastAsia="Times New Roman" w:cs="Times New Roman"/>
          <w:bCs/>
          <w:sz w:val="24"/>
          <w:szCs w:val="24"/>
          <w:lang w:eastAsia="hr-HR"/>
        </w:rPr>
        <w:t xml:space="preserve">futsala</w:t>
      </w:r>
      <w:r>
        <w:rPr>
          <w:rFonts w:ascii="Times New Roman" w:hAnsi="Times New Roman" w:eastAsia="Times New Roman" w:cs="Times New Roman"/>
          <w:bCs/>
          <w:sz w:val="24"/>
          <w:szCs w:val="24"/>
          <w:lang w:eastAsia="hr-HR"/>
        </w:rPr>
        <w:t xml:space="preserve">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w:t>
      </w:r>
      <w:r>
        <w:rPr>
          <w:rFonts w:ascii="Times New Roman" w:hAnsi="Times New Roman" w:eastAsia="Times New Roman" w:cs="Times New Roman"/>
          <w:sz w:val="24"/>
          <w:szCs w:val="24"/>
          <w:lang w:eastAsia="hr-HR"/>
        </w:rPr>
        <w:t xml:space="preserve">futsala</w:t>
      </w:r>
      <w:r>
        <w:rPr>
          <w:rFonts w:ascii="Times New Roman" w:hAnsi="Times New Roman" w:eastAsia="Times New Roman" w:cs="Times New Roman"/>
          <w:sz w:val="24"/>
          <w:szCs w:val="24"/>
          <w:lang w:eastAsia="hr-HR"/>
        </w:rPr>
        <w:t xml:space="preserve"> održano je 26. veljače 2026. godine.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Strukovna škola Gospić</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w:t>
      </w:r>
    </w:p>
    <w:p>
      <w:pPr>
        <w:numPr>
          <w:ilvl w:val="0"/>
          <w:numId w:val="9"/>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9"/>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w:t>
      </w:r>
    </w:p>
    <w:p>
      <w:pPr>
        <w:numPr>
          <w:ilvl w:val="0"/>
          <w:numId w:val="9"/>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Strukovna škola Gospić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4. Županijsko natjecanje iz stolnog tenisa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stolnog tenisa održano je 9. ožujka 2026. godine u Korenici.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w:t>
      </w:r>
    </w:p>
    <w:p>
      <w:pPr>
        <w:numPr>
          <w:ilvl w:val="0"/>
          <w:numId w:val="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5. Razno</w:t>
      </w:r>
    </w:p>
    <w:p>
      <w:pPr>
        <w:spacing w:after="0" w:line="240" w:lineRule="auto"/>
        <w:jc w:val="both"/>
        <w:rPr>
          <w:rFonts w:ascii="Times New Roman" w:hAnsi="Times New Roman" w:eastAsia="Times New Roman" w:cs="Times New Roman"/>
          <w:sz w:val="24"/>
          <w:szCs w:val="24"/>
          <w:lang w:eastAsia="hr-HR"/>
        </w:rPr>
      </w:pPr>
    </w:p>
    <w:p>
      <w:pPr>
        <w:spacing w:before="100" w:beforeAutospacing="1" w:after="100" w:afterAutospacing="1" w:line="240" w:lineRule="auto"/>
        <w:jc w:val="both"/>
        <w:rPr>
          <w:rFonts w:ascii="Times New Roman" w:hAnsi="Times New Roman" w:eastAsia="Times New Roman" w:cs="Times New Roman"/>
          <w:b/>
          <w:sz w:val="24"/>
          <w:szCs w:val="24"/>
          <w:lang w:eastAsia="hr-HR"/>
        </w:rPr>
      </w:pPr>
      <w:r>
        <w:rPr>
          <w:rFonts w:ascii="Times New Roman" w:hAnsi="Times New Roman" w:eastAsia="Times New Roman" w:cs="Times New Roman"/>
          <w:b/>
          <w:bCs/>
          <w:sz w:val="24"/>
          <w:szCs w:val="24"/>
          <w:lang w:eastAsia="hr-HR"/>
        </w:rPr>
        <w:t xml:space="preserve">5. sjednica održana 22. svibnja 2026. godine sa sljedećim dnevnim redom:</w:t>
      </w:r>
    </w:p>
    <w:p>
      <w:pPr>
        <w:numPr>
          <w:ilvl w:val="0"/>
          <w:numId w:val="3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košarke – izvješće.</w:t>
      </w:r>
    </w:p>
    <w:p>
      <w:pPr>
        <w:numPr>
          <w:ilvl w:val="0"/>
          <w:numId w:val="3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w:t>
      </w:r>
      <w:r>
        <w:rPr>
          <w:rFonts w:ascii="Times New Roman" w:hAnsi="Times New Roman" w:eastAsia="Times New Roman" w:cs="Times New Roman"/>
          <w:sz w:val="24"/>
          <w:szCs w:val="24"/>
          <w:lang w:eastAsia="hr-HR"/>
        </w:rPr>
        <w:t xml:space="preserve">futsala</w:t>
      </w:r>
      <w:r>
        <w:rPr>
          <w:rFonts w:ascii="Times New Roman" w:hAnsi="Times New Roman" w:eastAsia="Times New Roman" w:cs="Times New Roman"/>
          <w:sz w:val="24"/>
          <w:szCs w:val="24"/>
          <w:lang w:eastAsia="hr-HR"/>
        </w:rPr>
        <w:t xml:space="preserve"> – izvješće.</w:t>
      </w:r>
    </w:p>
    <w:p>
      <w:pPr>
        <w:numPr>
          <w:ilvl w:val="0"/>
          <w:numId w:val="3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odbojke – izvješće.</w:t>
      </w:r>
    </w:p>
    <w:p>
      <w:pPr>
        <w:numPr>
          <w:ilvl w:val="0"/>
          <w:numId w:val="3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stolnog tenisa – izvješće.</w:t>
      </w:r>
    </w:p>
    <w:p>
      <w:pPr>
        <w:numPr>
          <w:ilvl w:val="0"/>
          <w:numId w:val="3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odbojke – izvješće.</w:t>
      </w:r>
    </w:p>
    <w:p>
      <w:pPr>
        <w:numPr>
          <w:ilvl w:val="0"/>
          <w:numId w:val="3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Prigodno natjecanje učenika Srednje škole Otočac i učenika završnih razreda.</w:t>
      </w:r>
    </w:p>
    <w:p>
      <w:pPr>
        <w:numPr>
          <w:ilvl w:val="0"/>
          <w:numId w:val="3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Razno.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1. Županijsko natjecanje srednjih škola iz košarke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učenika i učenica srednjih škola Ličko-senjske županije iz košarke održano je 17. ožujka 2026. godine u Otočcu.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w:t>
      </w:r>
    </w:p>
    <w:p>
      <w:pPr>
        <w:numPr>
          <w:ilvl w:val="0"/>
          <w:numId w:val="3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3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w:t>
      </w:r>
    </w:p>
    <w:p>
      <w:pPr>
        <w:numPr>
          <w:ilvl w:val="0"/>
          <w:numId w:val="19"/>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19"/>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 3 x 3:</w:t>
      </w:r>
    </w:p>
    <w:p>
      <w:pPr>
        <w:numPr>
          <w:ilvl w:val="0"/>
          <w:numId w:val="2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2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 3 x 3:</w:t>
      </w:r>
    </w:p>
    <w:p>
      <w:pPr>
        <w:numPr>
          <w:ilvl w:val="0"/>
          <w:numId w:val="1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numPr>
          <w:ilvl w:val="0"/>
          <w:numId w:val="1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2. Državno natjecanje iz </w:t>
      </w:r>
      <w:r>
        <w:rPr>
          <w:rFonts w:ascii="Times New Roman" w:hAnsi="Times New Roman" w:eastAsia="Times New Roman" w:cs="Times New Roman"/>
          <w:bCs/>
          <w:sz w:val="24"/>
          <w:szCs w:val="24"/>
          <w:lang w:eastAsia="hr-HR"/>
        </w:rPr>
        <w:t xml:space="preserve">futsala</w:t>
      </w:r>
      <w:r>
        <w:rPr>
          <w:rFonts w:ascii="Times New Roman" w:hAnsi="Times New Roman" w:eastAsia="Times New Roman" w:cs="Times New Roman"/>
          <w:bCs/>
          <w:sz w:val="24"/>
          <w:szCs w:val="24"/>
          <w:lang w:eastAsia="hr-HR"/>
        </w:rPr>
        <w:t xml:space="preserve">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w:t>
      </w:r>
      <w:r>
        <w:rPr>
          <w:rFonts w:ascii="Times New Roman" w:hAnsi="Times New Roman" w:eastAsia="Times New Roman" w:cs="Times New Roman"/>
          <w:sz w:val="24"/>
          <w:szCs w:val="24"/>
          <w:lang w:eastAsia="hr-HR"/>
        </w:rPr>
        <w:t xml:space="preserve">futsala</w:t>
      </w:r>
      <w:r>
        <w:rPr>
          <w:rFonts w:ascii="Times New Roman" w:hAnsi="Times New Roman" w:eastAsia="Times New Roman" w:cs="Times New Roman"/>
          <w:sz w:val="24"/>
          <w:szCs w:val="24"/>
          <w:lang w:eastAsia="hr-HR"/>
        </w:rPr>
        <w:t xml:space="preserve"> održano je 18. ožujka 2026. godine u Poreču. Sudjelovali su učenici i učenice Srednje škole Otočac.</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3. Županijsko natjecanje iz odbojke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Županijsko natjecanje iz odbojke održano je 26. ožujka 2026. godine u Otočcu. Postignuti su sljedeći rezultati: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učenici:</w:t>
      </w:r>
    </w:p>
    <w:p>
      <w:pPr>
        <w:numPr>
          <w:ilvl w:val="0"/>
          <w:numId w:val="1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1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w:t>
      </w:r>
      <w:r>
        <w:rPr>
          <w:rFonts w:ascii="Times New Roman" w:hAnsi="Times New Roman" w:eastAsia="Times New Roman" w:cs="Times New Roman"/>
          <w:sz w:val="24"/>
          <w:szCs w:val="24"/>
          <w:lang w:eastAsia="hr-HR"/>
        </w:rPr>
        <w:t xml:space="preserve">esto – Srednja škola Plitvička J</w:t>
      </w:r>
      <w:r>
        <w:rPr>
          <w:rFonts w:ascii="Times New Roman" w:hAnsi="Times New Roman" w:eastAsia="Times New Roman" w:cs="Times New Roman"/>
          <w:sz w:val="24"/>
          <w:szCs w:val="24"/>
          <w:lang w:eastAsia="hr-HR"/>
        </w:rPr>
        <w:t xml:space="preserve">ezera</w:t>
      </w:r>
    </w:p>
    <w:p>
      <w:pPr>
        <w:numPr>
          <w:ilvl w:val="0"/>
          <w:numId w:val="11"/>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Rezultati – učenice:</w:t>
      </w:r>
    </w:p>
    <w:p>
      <w:pPr>
        <w:numPr>
          <w:ilvl w:val="0"/>
          <w:numId w:val="1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Otočac</w:t>
      </w:r>
    </w:p>
    <w:p>
      <w:pPr>
        <w:numPr>
          <w:ilvl w:val="0"/>
          <w:numId w:val="1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w:t>
      </w:r>
      <w:r>
        <w:rPr>
          <w:rFonts w:ascii="Times New Roman" w:hAnsi="Times New Roman" w:eastAsia="Times New Roman" w:cs="Times New Roman"/>
          <w:sz w:val="24"/>
          <w:szCs w:val="24"/>
          <w:lang w:eastAsia="hr-HR"/>
        </w:rPr>
        <w:t xml:space="preserve"> Plitvička J</w:t>
      </w:r>
      <w:r>
        <w:rPr>
          <w:rFonts w:ascii="Times New Roman" w:hAnsi="Times New Roman" w:eastAsia="Times New Roman" w:cs="Times New Roman"/>
          <w:sz w:val="24"/>
          <w:szCs w:val="24"/>
          <w:lang w:eastAsia="hr-HR"/>
        </w:rPr>
        <w:t xml:space="preserve">ezera</w:t>
      </w:r>
    </w:p>
    <w:p>
      <w:pPr>
        <w:numPr>
          <w:ilvl w:val="0"/>
          <w:numId w:val="1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Srednja škola Pavla Rittera Vitezovića Senj</w:t>
      </w:r>
    </w:p>
    <w:p>
      <w:pPr>
        <w:numPr>
          <w:ilvl w:val="0"/>
          <w:numId w:val="10"/>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mjesto – Gimnazija Gospić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4. Državno natjecanje iz stolnog tenisa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stolnog tenisa održano je 8. travnja 2026. godine u Poreču.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Sudjelovale su učenice Patricija </w:t>
      </w:r>
      <w:r>
        <w:rPr>
          <w:rFonts w:ascii="Times New Roman" w:hAnsi="Times New Roman" w:eastAsia="Times New Roman" w:cs="Times New Roman"/>
          <w:sz w:val="24"/>
          <w:szCs w:val="24"/>
          <w:lang w:eastAsia="hr-HR"/>
        </w:rPr>
        <w:t xml:space="preserve">Matasić</w:t>
      </w:r>
      <w:r>
        <w:rPr>
          <w:rFonts w:ascii="Times New Roman" w:hAnsi="Times New Roman" w:eastAsia="Times New Roman" w:cs="Times New Roman"/>
          <w:sz w:val="24"/>
          <w:szCs w:val="24"/>
          <w:lang w:eastAsia="hr-HR"/>
        </w:rPr>
        <w:t xml:space="preserve">, Lana Marinić, Nika Marinić i Petra Rudelić.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Sudjelovali su učenici Marko Orešković, Luka Boban i Franjo Kovačić.</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5. Državno natjecanje iz odbojke – izvješće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Državno natjecanje iz odbojke održano je 6. svibnja 2026. godine u Poreču. Sudjelovali su učenici i učenice Srednje škole Otočac sa svojim voditeljima, mr. </w:t>
      </w:r>
      <w:r>
        <w:rPr>
          <w:rFonts w:ascii="Times New Roman" w:hAnsi="Times New Roman" w:eastAsia="Times New Roman" w:cs="Times New Roman"/>
          <w:sz w:val="24"/>
          <w:szCs w:val="24"/>
          <w:lang w:eastAsia="hr-HR"/>
        </w:rPr>
        <w:t xml:space="preserve">sc</w:t>
      </w:r>
      <w:r>
        <w:rPr>
          <w:rFonts w:ascii="Times New Roman" w:hAnsi="Times New Roman" w:eastAsia="Times New Roman" w:cs="Times New Roman"/>
          <w:sz w:val="24"/>
          <w:szCs w:val="24"/>
          <w:lang w:eastAsia="hr-HR"/>
        </w:rPr>
        <w:t xml:space="preserve">. Suzanom </w:t>
      </w:r>
      <w:r>
        <w:rPr>
          <w:rFonts w:ascii="Times New Roman" w:hAnsi="Times New Roman" w:eastAsia="Times New Roman" w:cs="Times New Roman"/>
          <w:sz w:val="24"/>
          <w:szCs w:val="24"/>
          <w:lang w:eastAsia="hr-HR"/>
        </w:rPr>
        <w:t xml:space="preserve">Bižanović</w:t>
      </w:r>
      <w:r>
        <w:rPr>
          <w:rFonts w:ascii="Times New Roman" w:hAnsi="Times New Roman" w:eastAsia="Times New Roman" w:cs="Times New Roman"/>
          <w:sz w:val="24"/>
          <w:szCs w:val="24"/>
          <w:lang w:eastAsia="hr-HR"/>
        </w:rPr>
        <w:t xml:space="preserve"> i Miloradom </w:t>
      </w:r>
      <w:r>
        <w:rPr>
          <w:rFonts w:ascii="Times New Roman" w:hAnsi="Times New Roman" w:eastAsia="Times New Roman" w:cs="Times New Roman"/>
          <w:sz w:val="24"/>
          <w:szCs w:val="24"/>
          <w:lang w:eastAsia="hr-HR"/>
        </w:rPr>
        <w:t xml:space="preserve">Mandarićem</w:t>
      </w:r>
      <w:r>
        <w:rPr>
          <w:rFonts w:ascii="Times New Roman" w:hAnsi="Times New Roman" w:eastAsia="Times New Roman" w:cs="Times New Roman"/>
          <w:sz w:val="24"/>
          <w:szCs w:val="24"/>
          <w:lang w:eastAsia="hr-HR"/>
        </w:rPr>
        <w:t xml:space="preserve">, prof.</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Ad 6. Prigodno natjecanje učenika Srednje škole Otočac i učenika završnih razreda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Prigodno natjecanje održano je 20. svibnja 2026. godine. Učenici Srednje škole Otočac odigrali su nogometnu utakmicu protiv učenika završnih razreda, koji su pobijedili rezultatom 9 : 7.</w:t>
      </w:r>
    </w:p>
    <w:p>
      <w:pPr>
        <w:spacing w:before="100" w:beforeAutospacing="1" w:after="100" w:afterAutospacing="1" w:line="240" w:lineRule="auto"/>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 xml:space="preserve">Ad 7. Razno</w:t>
      </w:r>
    </w:p>
    <w:p>
      <w:pPr>
        <w:spacing w:before="100" w:beforeAutospacing="1" w:after="100" w:afterAutospacing="1" w:line="240" w:lineRule="auto"/>
        <w:rPr>
          <w:rFonts w:ascii="Times New Roman" w:hAnsi="Times New Roman" w:eastAsia="Times New Roman" w:cs="Times New Roman"/>
          <w:bCs/>
          <w:sz w:val="24"/>
          <w:szCs w:val="24"/>
          <w:lang w:eastAsia="hr-HR"/>
        </w:rPr>
      </w:pPr>
    </w:p>
    <w:p>
      <w:pPr>
        <w:spacing w:before="100" w:beforeAutospacing="1" w:after="100" w:afterAutospacing="1" w:line="240" w:lineRule="auto"/>
        <w:rPr>
          <w:rFonts w:ascii="Times New Roman" w:hAnsi="Times New Roman" w:eastAsia="Times New Roman" w:cs="Times New Roman"/>
          <w:bCs/>
          <w:sz w:val="24"/>
          <w:szCs w:val="24"/>
          <w:lang w:eastAsia="hr-HR"/>
        </w:rPr>
      </w:pPr>
    </w:p>
    <w:p>
      <w:pPr>
        <w:spacing w:before="100" w:beforeAutospacing="1" w:after="100" w:afterAutospacing="1" w:line="240" w:lineRule="auto"/>
        <w:rPr>
          <w:rFonts w:ascii="Times New Roman" w:hAnsi="Times New Roman" w:eastAsia="Times New Roman" w:cs="Times New Roman"/>
          <w:bCs/>
          <w:sz w:val="24"/>
          <w:szCs w:val="24"/>
          <w:lang w:eastAsia="hr-HR"/>
        </w:rPr>
      </w:pPr>
    </w:p>
    <w:p>
      <w:pPr>
        <w:spacing w:before="100" w:beforeAutospacing="1" w:after="100" w:afterAutospacing="1" w:line="240" w:lineRule="auto"/>
        <w:rPr>
          <w:rFonts w:ascii="Times New Roman" w:hAnsi="Times New Roman" w:eastAsia="Times New Roman" w:cs="Times New Roman"/>
          <w:bCs/>
          <w:sz w:val="24"/>
          <w:szCs w:val="24"/>
          <w:lang w:eastAsia="hr-HR"/>
        </w:rPr>
      </w:pPr>
    </w:p>
    <w:p>
      <w:pPr>
        <w:spacing w:before="100" w:beforeAutospacing="1" w:after="100" w:afterAutospacing="1" w:line="240" w:lineRule="auto"/>
        <w:rPr>
          <w:rFonts w:ascii="Times New Roman" w:hAnsi="Times New Roman" w:eastAsia="Times New Roman" w:cs="Times New Roman"/>
          <w:sz w:val="24"/>
          <w:szCs w:val="24"/>
          <w:lang w:eastAsia="hr-HR"/>
        </w:rPr>
      </w:pPr>
    </w:p>
    <w:p>
      <w:pPr>
        <w:spacing w:before="100" w:beforeAutospacing="1" w:after="100" w:afterAutospacing="1" w:line="240" w:lineRule="auto"/>
        <w:rPr>
          <w:rFonts w:ascii="Times New Roman" w:hAnsi="Times New Roman" w:eastAsia="Times New Roman" w:cs="Times New Roman"/>
          <w:sz w:val="24"/>
          <w:szCs w:val="24"/>
          <w:lang w:eastAsia="hr-HR"/>
        </w:rPr>
      </w:pPr>
    </w:p>
    <w:p>
      <w:pPr>
        <w:spacing w:before="100" w:beforeAutospacing="1" w:after="100" w:afterAutospacing="1" w:line="240" w:lineRule="auto"/>
        <w:rPr>
          <w:rFonts w:ascii="Times New Roman" w:hAnsi="Times New Roman" w:eastAsia="Times New Roman" w:cs="Times New Roman"/>
          <w:sz w:val="24"/>
          <w:szCs w:val="24"/>
          <w:lang w:eastAsia="hr-HR"/>
        </w:rPr>
      </w:pPr>
    </w:p>
    <w:p>
      <w:pPr>
        <w:spacing/>
        <w:rPr>
          <w:rFonts w:ascii="Times New Roman" w:hAnsi="Times New Roman" w:cs="Times New Roman"/>
        </w:rPr>
      </w:pPr>
    </w:p>
    <w:p>
      <w:pPr>
        <w:spacing/>
        <w:rPr>
          <w:rFonts w:ascii="Times New Roman" w:hAnsi="Times New Roman" w:cs="Times New Roman"/>
          <w:b/>
          <w:sz w:val="28"/>
          <w:szCs w:val="28"/>
        </w:rPr>
      </w:pPr>
      <w:r>
        <w:rPr>
          <w:rFonts w:ascii="Times New Roman" w:hAnsi="Times New Roman" w:cs="Times New Roman"/>
          <w:b/>
          <w:sz w:val="28"/>
          <w:szCs w:val="28"/>
        </w:rPr>
        <w:t xml:space="preserve">5. </w:t>
      </w:r>
      <w:r>
        <w:rPr>
          <w:rFonts w:ascii="Times New Roman" w:hAnsi="Times New Roman" w:cs="Times New Roman"/>
          <w:b/>
          <w:sz w:val="28"/>
          <w:szCs w:val="28"/>
        </w:rPr>
        <w:t xml:space="preserve">KULTURNA I JAVNA DJELATNOST ŠKOLE</w:t>
      </w:r>
      <w:bookmarkEnd w:id="81"/>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Srednja škola Otočac, kao jedina ustanova ove vrste u našem gradu, posvećuje posebnu pažnju kulturnoj i javnoj djelatnosti te se aktivno uključuje u sve gradske aktivnosti na tom području.</w:t>
      </w:r>
    </w:p>
    <w:p>
      <w:pPr>
        <w:spacing w:after="72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učenici i nastavnici škole sudjelovali su u organizaciji i obilježavanju niza značajnih datuma, među kojima se ističu: Dan sjećanja na Vukovar, Dani knjige, Dan sjećanja na žrtve holokausta, Europski tjedan, Dan ružičastih majica, Dan sigurnijeg interneta, Svjetski dan voda i Svjetski dan planeta Zemlje.</w:t>
      </w:r>
    </w:p>
    <w:p>
      <w:pPr>
        <w:spacing/>
        <w:rPr>
          <w:rFonts w:ascii="Times New Roman" w:hAnsi="Times New Roman" w:cs="Times New Roman"/>
        </w:rPr>
      </w:pPr>
    </w:p>
    <w:p>
      <w:pPr>
        <w:pStyle w:val="Naslov1"/>
        <w:spacing/>
        <w:rPr/>
      </w:pPr>
      <w:bookmarkStart w:id="82" w:name="_Toc210464323"/>
      <w:bookmarkStart w:id="83" w:name="_Toc242255319"/>
      <w:r>
        <w:rPr/>
        <w:t xml:space="preserve">6. </w:t>
      </w:r>
      <w:r>
        <w:rPr/>
        <w:t xml:space="preserve">IZVJEŠĆE O RA</w:t>
      </w:r>
      <w:r>
        <w:rPr/>
        <w:t xml:space="preserve">DU UČENIČKOG DOMA SREDNJE ŠKOLE </w:t>
      </w:r>
      <w:r>
        <w:rPr/>
        <w:t xml:space="preserve">OTOČAC</w:t>
      </w:r>
      <w:bookmarkStart w:id="84" w:name="_Toc210464324"/>
      <w:bookmarkEnd w:id="82"/>
      <w:bookmarkEnd w:id="83"/>
    </w:p>
    <w:p>
      <w:pPr>
        <w:pStyle w:val="Naslov2"/>
        <w:spacing/>
        <w:rPr/>
      </w:pPr>
      <w:bookmarkStart w:id="85" w:name="_Toc242255320"/>
      <w:r>
        <w:rPr/>
        <w:t xml:space="preserve">6.1. Uvjeti rada</w:t>
      </w:r>
      <w:bookmarkEnd w:id="85"/>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Učenički dom Srednje škole Otočac smješten je u jednoj zgradi koja raspolaže s pet dvokrevetnih i sedam trokrevetnih soba, sobom za izolaciju, sobom za osobu s posebnim potrebama, sobom za noćnog čuvara, prostorijom za slobodne aktivnosti, dvoranom za sportske aktivnosti, učionicom, kuhinjom s blagovaonicom, uredima odgajateljica i voditeljice te sanitarnim čvorovima za korisnike doma.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Sobe su opremljene krevetima, ormarima i radnim stolovima u skladu s potrebama učenika, a svaka soba ima vlastitu kupaonicu.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Učenički dom organizira smještaj, prehranu, odgojno-obrazovni rad, kulturne i druge aktivnosti učenika. Usluge doma u pravilu su namijenjene redovitim učenicima škole, dok se, sukladno slobodnim kapacitetima tijekom praznika, mogu pružati i usluge prehrane i smještaja organiziranim skupinama učenika i drugim zainteresiranim osobama.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redovito se vodila briga o tehničkoj ispravnosti i sigurnosti opreme i prostora. Izvršen je redovan servis perilice posuđa i kuhinjske nape te pregled plamenika kotla centralnog grijanja. Tvrtka </w:t>
      </w:r>
      <w:r>
        <w:rPr>
          <w:rFonts w:ascii="Times New Roman" w:hAnsi="Times New Roman" w:eastAsia="Times New Roman" w:cs="Times New Roman"/>
          <w:sz w:val="24"/>
          <w:szCs w:val="24"/>
          <w:lang w:eastAsia="hr-HR"/>
        </w:rPr>
        <w:t xml:space="preserve">Vatel</w:t>
      </w:r>
      <w:r>
        <w:rPr>
          <w:rFonts w:ascii="Times New Roman" w:hAnsi="Times New Roman" w:eastAsia="Times New Roman" w:cs="Times New Roman"/>
          <w:sz w:val="24"/>
          <w:szCs w:val="24"/>
          <w:lang w:eastAsia="hr-HR"/>
        </w:rPr>
        <w:t xml:space="preserve"> d.o.o. obavila je redovito servisiranje vatrodojavne opreme.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Zavod za javno zdravstvo Ličko-senjske županije provodio je redovitu kontrolu mikrobiološke čistoće u prostorima doma koji podliježu sanitarnom nadzoru, a svi uzorci ocijenjeni su zadovoljavajućima.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potrebe rada kuhinje, pripreme obroka i održavanja doma ostvarivana je suradnja s dobavljačima prehrambenih proizvoda, sredstava za higijenu i održavanje te uredskog materijala. Nabava voća, povrća i mesa obavljala se putem tvrtke Plodine, kruha i pekarskih proizvoda putem tvrtke Regata, ostalih prehrambenih artikala te sredstava za održavanje higijene i čistoće putem tvrtke Most, dok se uredski materijal nabavljao od tvrtke </w:t>
      </w:r>
      <w:r>
        <w:rPr>
          <w:rFonts w:ascii="Times New Roman" w:hAnsi="Times New Roman" w:eastAsia="Times New Roman" w:cs="Times New Roman"/>
          <w:sz w:val="24"/>
          <w:szCs w:val="24"/>
          <w:lang w:eastAsia="hr-HR"/>
        </w:rPr>
        <w:t xml:space="preserve">Timber</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trade</w:t>
      </w:r>
      <w:r>
        <w:rPr>
          <w:rFonts w:ascii="Times New Roman" w:hAnsi="Times New Roman" w:eastAsia="Times New Roman" w:cs="Times New Roman"/>
          <w:sz w:val="24"/>
          <w:szCs w:val="24"/>
          <w:lang w:eastAsia="hr-HR"/>
        </w:rPr>
        <w:t xml:space="preserve">. Za navedene potrebe korištena su vlastita sredstva.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Prije početka školske godine 2025./2026. zaposlenici doma izvršili su soboslikarske radove u cijelom prostoru doma te uredili okoliš. U kupaonicama su zamijenjene slušalice za tuširanje, sita na slavinama i nekoliko WC dasaka.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kontinuirano se radilo na održavanju funkcionalnosti, sigurnosti i urednosti prostora Učeničkog doma te stvaranju primjerenih uvjeta za smještaj, prehranu i svakodnevni boravak učenika.</w:t>
      </w:r>
    </w:p>
    <w:p>
      <w:pPr>
        <w:overflowPunct w:val="false"/>
        <w:autoSpaceDE w:val="false"/>
        <w:autoSpaceDN w:val="false"/>
        <w:adjustRightInd w:val="false"/>
        <w:spacing w:after="0" w:line="240" w:lineRule="auto"/>
        <w:ind w:firstLine="708"/>
        <w:textAlignment w:val="baseline"/>
        <w:rPr>
          <w:rFonts w:ascii="Times New Roman" w:hAnsi="Times New Roman" w:eastAsia="Times New Roman" w:cs="Times New Roman"/>
          <w:sz w:val="24"/>
          <w:szCs w:val="24"/>
          <w:lang w:eastAsia="hr-HR"/>
        </w:rPr>
      </w:pPr>
    </w:p>
    <w:p>
      <w:pPr>
        <w:pStyle w:val="Naslov2"/>
        <w:spacing/>
        <w:rPr/>
      </w:pPr>
      <w:bookmarkStart w:id="86" w:name="_Toc242255321"/>
      <w:r>
        <w:rPr/>
        <w:t xml:space="preserve">6.2.</w:t>
      </w:r>
      <w:r>
        <w:rPr/>
        <w:t xml:space="preserve"> </w:t>
      </w:r>
      <w:r>
        <w:rPr/>
        <w:t xml:space="preserve">Kadrovski uvjeti</w:t>
      </w:r>
      <w:bookmarkEnd w:id="86"/>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Učeničkom domu zaposleno je</w:t>
      </w:r>
      <w:r>
        <w:rPr>
          <w:rFonts w:ascii="Times New Roman" w:hAnsi="Times New Roman" w:eastAsia="Times New Roman" w:cs="Times New Roman"/>
          <w:sz w:val="24"/>
          <w:szCs w:val="24"/>
          <w:lang w:eastAsia="hr-HR"/>
        </w:rPr>
        <w:t xml:space="preserve"> šest</w:t>
      </w:r>
      <w:r>
        <w:rPr>
          <w:rFonts w:ascii="Times New Roman" w:hAnsi="Times New Roman" w:eastAsia="Times New Roman" w:cs="Times New Roman"/>
          <w:sz w:val="24"/>
          <w:szCs w:val="24"/>
          <w:lang w:eastAsia="hr-HR"/>
        </w:rPr>
        <w:t xml:space="preserve"> zaposlenika na puno radno vrijeme:</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 voditeljica/odgajateljica,</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 odgajateljica, </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 noćni pazitelj,</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 kuharica, </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 pomoćna kuharica/noćna paziteljica, </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 domar /administrator</w:t>
      </w:r>
      <w:r>
        <w:rPr>
          <w:rFonts w:ascii="Times New Roman" w:hAnsi="Times New Roman" w:eastAsia="Times New Roman" w:cs="Times New Roman"/>
          <w:sz w:val="24"/>
          <w:szCs w:val="24"/>
          <w:lang w:eastAsia="hr-HR"/>
        </w:rPr>
        <w:t xml:space="preserve">.</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p>
      <w:pPr>
        <w:pStyle w:val="Naslov2"/>
        <w:spacing/>
        <w:rPr/>
      </w:pPr>
      <w:bookmarkStart w:id="87" w:name="_Toc242255322"/>
      <w:r>
        <w:rPr/>
        <w:t xml:space="preserve">6.3</w:t>
      </w:r>
      <w:r>
        <w:rPr/>
        <w:t xml:space="preserve">. Podaci o učenicima-korisnicima</w:t>
      </w:r>
      <w:bookmarkEnd w:id="87"/>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školskoj godini 2025./2026. usluge učeničkog doma koristilo je sveukupno 33 učenika/</w:t>
      </w:r>
      <w:r>
        <w:rPr>
          <w:rFonts w:ascii="Times New Roman" w:hAnsi="Times New Roman" w:eastAsia="Times New Roman" w:cs="Times New Roman"/>
          <w:sz w:val="24"/>
          <w:szCs w:val="24"/>
          <w:lang w:eastAsia="hr-HR"/>
        </w:rPr>
        <w:t xml:space="preserve">ca</w:t>
      </w:r>
      <w:r>
        <w:rPr>
          <w:rFonts w:ascii="Times New Roman" w:hAnsi="Times New Roman" w:eastAsia="Times New Roman" w:cs="Times New Roman"/>
          <w:sz w:val="24"/>
          <w:szCs w:val="24"/>
          <w:lang w:eastAsia="hr-HR"/>
        </w:rPr>
        <w:t xml:space="preserve">.</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tbl>
      <w:tblPr>
        <w:tblW w:w="7591"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0A0" w:firstRow="1" w:lastRow="0" w:firstColumn="1" w:lastColumn="0" w:noHBand="0" w:noVBand="0"/>
      </w:tblPr>
      <w:tblGrid>
        <w:gridCol w:w="1104"/>
        <w:gridCol w:w="2532"/>
        <w:gridCol w:w="1106"/>
        <w:gridCol w:w="2849"/>
      </w:tblGrid>
      <w:tr>
        <w:trPr>
          <w:jc w:val="center"/>
        </w:trPr>
        <w:tc>
          <w:tcPr>
            <w:tcW w:type="dxa" w:w="1104"/>
            <w:tcBorders/>
            <w:shd w:fill="FFF2CC" w:color="auto" w:val="clea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aps/>
                <w:sz w:val="24"/>
                <w:szCs w:val="24"/>
                <w:lang w:eastAsia="hr-HR"/>
              </w:rPr>
            </w:pPr>
            <w:r>
              <w:rPr>
                <w:rFonts w:ascii="Times New Roman" w:hAnsi="Times New Roman" w:eastAsia="Times New Roman" w:cs="Times New Roman"/>
                <w:b/>
                <w:caps/>
                <w:sz w:val="24"/>
                <w:szCs w:val="24"/>
                <w:lang w:eastAsia="hr-HR"/>
              </w:rPr>
              <w:t xml:space="preserve">Redni</w:t>
            </w: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aps/>
                <w:sz w:val="24"/>
                <w:szCs w:val="24"/>
                <w:lang w:eastAsia="hr-HR"/>
              </w:rPr>
            </w:pPr>
            <w:r>
              <w:rPr>
                <w:rFonts w:ascii="Times New Roman" w:hAnsi="Times New Roman" w:eastAsia="Times New Roman" w:cs="Times New Roman"/>
                <w:b/>
                <w:caps/>
                <w:sz w:val="24"/>
                <w:szCs w:val="24"/>
                <w:lang w:eastAsia="hr-HR"/>
              </w:rPr>
              <w:t xml:space="preserve">broj</w:t>
            </w:r>
          </w:p>
        </w:tc>
        <w:tc>
          <w:tcPr>
            <w:tcW w:type="dxa" w:w="2532"/>
            <w:tcBorders/>
            <w:shd w:fill="FFF2CC" w:color="auto" w:val="clea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aps/>
                <w:sz w:val="24"/>
                <w:szCs w:val="24"/>
                <w:lang w:eastAsia="hr-HR"/>
              </w:rPr>
            </w:pPr>
            <w:r>
              <w:rPr>
                <w:rFonts w:ascii="Times New Roman" w:hAnsi="Times New Roman" w:eastAsia="Times New Roman" w:cs="Times New Roman"/>
                <w:b/>
                <w:caps/>
                <w:sz w:val="24"/>
                <w:szCs w:val="24"/>
                <w:lang w:eastAsia="hr-HR"/>
              </w:rPr>
              <w:t xml:space="preserve">Ime i prezime</w:t>
            </w:r>
          </w:p>
        </w:tc>
        <w:tc>
          <w:tcPr>
            <w:tcW w:type="dxa" w:w="1106"/>
            <w:tcBorders/>
            <w:shd w:fill="FFF2CC" w:color="auto" w:val="clea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aps/>
                <w:sz w:val="24"/>
                <w:szCs w:val="24"/>
                <w:lang w:eastAsia="hr-HR"/>
              </w:rPr>
            </w:pPr>
            <w:r>
              <w:rPr>
                <w:rFonts w:ascii="Times New Roman" w:hAnsi="Times New Roman" w:eastAsia="Times New Roman" w:cs="Times New Roman"/>
                <w:b/>
                <w:caps/>
                <w:sz w:val="24"/>
                <w:szCs w:val="24"/>
                <w:lang w:eastAsia="hr-HR"/>
              </w:rPr>
              <w:t xml:space="preserve">Redni</w:t>
            </w:r>
          </w:p>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aps/>
                <w:sz w:val="24"/>
                <w:szCs w:val="24"/>
                <w:lang w:eastAsia="hr-HR"/>
              </w:rPr>
            </w:pPr>
            <w:r>
              <w:rPr>
                <w:rFonts w:ascii="Times New Roman" w:hAnsi="Times New Roman" w:eastAsia="Times New Roman" w:cs="Times New Roman"/>
                <w:b/>
                <w:caps/>
                <w:sz w:val="24"/>
                <w:szCs w:val="24"/>
                <w:lang w:eastAsia="hr-HR"/>
              </w:rPr>
              <w:t xml:space="preserve">broj</w:t>
            </w:r>
          </w:p>
        </w:tc>
        <w:tc>
          <w:tcPr>
            <w:tcW w:type="dxa" w:w="2849"/>
            <w:tcBorders/>
            <w:shd w:fill="FFF2CC" w:color="auto" w:val="clear"/>
          </w:tcPr>
          <w:p>
            <w:pPr>
              <w:overflowPunct w:val="false"/>
              <w:autoSpaceDE w:val="false"/>
              <w:autoSpaceDN w:val="false"/>
              <w:adjustRightInd w:val="false"/>
              <w:spacing w:after="0" w:line="240" w:lineRule="auto"/>
              <w:jc w:val="center"/>
              <w:textAlignment w:val="baseline"/>
              <w:rPr>
                <w:rFonts w:ascii="Times New Roman" w:hAnsi="Times New Roman" w:eastAsia="Times New Roman" w:cs="Times New Roman"/>
                <w:b/>
                <w:caps/>
                <w:sz w:val="24"/>
                <w:szCs w:val="24"/>
                <w:lang w:eastAsia="hr-HR"/>
              </w:rPr>
            </w:pPr>
            <w:r>
              <w:rPr>
                <w:rFonts w:ascii="Times New Roman" w:hAnsi="Times New Roman" w:eastAsia="Times New Roman" w:cs="Times New Roman"/>
                <w:b/>
                <w:caps/>
                <w:sz w:val="24"/>
                <w:szCs w:val="24"/>
                <w:lang w:eastAsia="hr-HR"/>
              </w:rPr>
              <w:t xml:space="preserve">Ime i prezime</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Stjepan Andrić </w:t>
            </w:r>
            <w:r>
              <w:rPr>
                <w:rFonts w:ascii="Times New Roman" w:hAnsi="Times New Roman" w:eastAsia="Times New Roman" w:cs="Times New Roman"/>
                <w:sz w:val="24"/>
                <w:szCs w:val="24"/>
                <w:lang w:eastAsia="hr-HR"/>
              </w:rPr>
              <w:t xml:space="preserve">Vukančić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18.</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Vedran Katalinić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Ema Brajković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19.</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Ana </w:t>
            </w:r>
            <w:r>
              <w:rPr>
                <w:rFonts w:ascii="Times New Roman" w:hAnsi="Times New Roman" w:eastAsia="Times New Roman" w:cs="Times New Roman"/>
                <w:sz w:val="24"/>
                <w:szCs w:val="24"/>
                <w:lang w:eastAsia="hr-HR"/>
              </w:rPr>
              <w:t xml:space="preserve">Kravarščan</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3.</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Jadranka Bunčić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20.</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Melisa</w:t>
            </w:r>
            <w:r>
              <w:rPr>
                <w:rFonts w:ascii="Times New Roman" w:hAnsi="Times New Roman" w:eastAsia="Times New Roman" w:cs="Times New Roman"/>
                <w:sz w:val="24"/>
                <w:szCs w:val="24"/>
                <w:lang w:eastAsia="hr-HR"/>
              </w:rPr>
              <w:t xml:space="preserve"> Prša Rajačić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4.</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Ivana </w:t>
            </w:r>
            <w:r>
              <w:rPr>
                <w:rFonts w:ascii="Times New Roman" w:hAnsi="Times New Roman" w:eastAsia="Times New Roman" w:cs="Times New Roman"/>
                <w:sz w:val="24"/>
                <w:szCs w:val="24"/>
                <w:lang w:eastAsia="hr-HR"/>
              </w:rPr>
              <w:t xml:space="preserve">Bundek</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21.</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Josipa Rajković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5.</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Laura Čavlović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22.</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Marijan Rajković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6.</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Antonela </w:t>
            </w:r>
            <w:r>
              <w:rPr>
                <w:rFonts w:ascii="Times New Roman" w:hAnsi="Times New Roman" w:eastAsia="Times New Roman" w:cs="Times New Roman"/>
                <w:sz w:val="24"/>
                <w:szCs w:val="24"/>
                <w:lang w:eastAsia="hr-HR"/>
              </w:rPr>
              <w:t xml:space="preserve">Djak</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23.</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Mihovil Rajković</w:t>
            </w:r>
          </w:p>
        </w:tc>
      </w:tr>
      <w:tr>
        <w:trPr>
          <w:trHeight w:val="41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7.</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David </w:t>
            </w:r>
            <w:r>
              <w:rPr>
                <w:rFonts w:ascii="Times New Roman" w:hAnsi="Times New Roman" w:eastAsia="Times New Roman" w:cs="Times New Roman"/>
                <w:sz w:val="24"/>
                <w:szCs w:val="24"/>
                <w:lang w:eastAsia="hr-HR"/>
              </w:rPr>
              <w:t xml:space="preserve">Dolić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24.</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Lora Ramljak</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8.</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Marin </w:t>
            </w:r>
            <w:r>
              <w:rPr>
                <w:rFonts w:ascii="Times New Roman" w:hAnsi="Times New Roman" w:eastAsia="Times New Roman" w:cs="Times New Roman"/>
                <w:sz w:val="24"/>
                <w:szCs w:val="24"/>
                <w:lang w:eastAsia="hr-HR"/>
              </w:rPr>
              <w:t xml:space="preserve">Dolić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25.</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Paulo Raspor</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9.</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Alani Draženović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26.</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Iva Sertić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10.</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Amela</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Franković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27.</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Minja</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Skorupan</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11.</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David </w:t>
            </w:r>
            <w:r>
              <w:rPr>
                <w:rFonts w:ascii="Times New Roman" w:hAnsi="Times New Roman" w:eastAsia="Times New Roman" w:cs="Times New Roman"/>
                <w:sz w:val="24"/>
                <w:szCs w:val="24"/>
                <w:lang w:eastAsia="hr-HR"/>
              </w:rPr>
              <w:t xml:space="preserve">Grković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28. </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Sara </w:t>
            </w:r>
            <w:r>
              <w:rPr>
                <w:rFonts w:ascii="Times New Roman" w:hAnsi="Times New Roman" w:eastAsia="Times New Roman" w:cs="Times New Roman"/>
                <w:sz w:val="24"/>
                <w:szCs w:val="24"/>
                <w:lang w:eastAsia="hr-HR"/>
              </w:rPr>
              <w:t xml:space="preserve">Šimunec</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12.</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Martina </w:t>
            </w:r>
            <w:r>
              <w:rPr>
                <w:rFonts w:ascii="Times New Roman" w:hAnsi="Times New Roman" w:eastAsia="Times New Roman" w:cs="Times New Roman"/>
                <w:sz w:val="24"/>
                <w:szCs w:val="24"/>
                <w:lang w:eastAsia="hr-HR"/>
              </w:rPr>
              <w:t xml:space="preserve">Grmača</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29.</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Sven Špoljarić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13.</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Borna </w:t>
            </w:r>
            <w:r>
              <w:rPr>
                <w:rFonts w:ascii="Times New Roman" w:hAnsi="Times New Roman" w:eastAsia="Times New Roman" w:cs="Times New Roman"/>
                <w:sz w:val="24"/>
                <w:szCs w:val="24"/>
                <w:lang w:eastAsia="hr-HR"/>
              </w:rPr>
              <w:t xml:space="preserve">Hodak</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30.</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Stefan</w:t>
            </w:r>
            <w:r>
              <w:rPr>
                <w:rFonts w:ascii="Times New Roman" w:hAnsi="Times New Roman" w:eastAsia="Times New Roman" w:cs="Times New Roman"/>
                <w:sz w:val="24"/>
                <w:szCs w:val="24"/>
                <w:lang w:eastAsia="hr-HR"/>
              </w:rPr>
              <w:t xml:space="preserve"> Trbojević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14.</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Andrea Jurčić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31. </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Filip Turkalj</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15.</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Ivan Katalinić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32.</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Matija </w:t>
            </w:r>
            <w:r>
              <w:rPr>
                <w:rFonts w:ascii="Times New Roman" w:hAnsi="Times New Roman" w:eastAsia="Times New Roman" w:cs="Times New Roman"/>
                <w:sz w:val="24"/>
                <w:szCs w:val="24"/>
                <w:lang w:eastAsia="hr-HR"/>
              </w:rPr>
              <w:t xml:space="preserve">Uremović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16.</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Lara Katalinić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33.</w:t>
            </w: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Vana Vučić</w:t>
            </w:r>
          </w:p>
        </w:tc>
      </w:tr>
      <w:tr>
        <w:trPr>
          <w:trHeight w:val="397" w:hRule="atLeast"/>
          <w:jc w:val="center"/>
        </w:trPr>
        <w:tc>
          <w:tcPr>
            <w:tcW w:type="dxa" w:w="1104"/>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17.</w:t>
            </w:r>
          </w:p>
        </w:tc>
        <w:tc>
          <w:tcPr>
            <w:tcW w:type="dxa" w:w="2532"/>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Nikolina Katalinić</w:t>
            </w:r>
          </w:p>
        </w:tc>
        <w:tc>
          <w:tcPr>
            <w:tcW w:type="dxa" w:w="1106"/>
            <w:tcBorders/>
            <w:vAlign w:val="center"/>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sz w:val="24"/>
                <w:szCs w:val="24"/>
                <w:lang w:eastAsia="hr-HR"/>
              </w:rPr>
            </w:pPr>
          </w:p>
        </w:tc>
        <w:tc>
          <w:tcPr>
            <w:tcW w:type="dxa" w:w="2849"/>
            <w:tcBorders/>
          </w:tcPr>
          <w:p>
            <w:pPr>
              <w:overflowPunct w:val="false"/>
              <w:autoSpaceDE w:val="false"/>
              <w:autoSpaceDN w:val="false"/>
              <w:adjustRightInd w:val="false"/>
              <w:spacing w:after="0" w:line="240" w:lineRule="auto"/>
              <w:jc w:val="both"/>
              <w:textAlignment w:val="baseline"/>
              <w:rPr>
                <w:rFonts w:ascii="Times New Roman" w:hAnsi="Times New Roman" w:eastAsia="Times New Roman" w:cs="Times New Roman"/>
                <w:sz w:val="24"/>
                <w:szCs w:val="24"/>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Times New Roman" w:cs="Times New Roman"/>
          <w:b/>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sz w:val="24"/>
          <w:szCs w:val="24"/>
          <w:lang w:eastAsia="hr-HR"/>
        </w:rPr>
      </w:pPr>
    </w:p>
    <w:p>
      <w:pPr>
        <w:pStyle w:val="Naslov2"/>
        <w:spacing/>
        <w:rPr/>
      </w:pPr>
      <w:bookmarkStart w:id="88" w:name="_Toc242255323"/>
      <w:r>
        <w:rPr/>
        <w:t xml:space="preserve">6.4. </w:t>
      </w:r>
      <w:r>
        <w:rPr/>
        <w:t xml:space="preserve">Izvješće o radu voditeljice/odgajateljice</w:t>
      </w:r>
      <w:bookmarkEnd w:id="88"/>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voditeljice/odgajateljice tijekom školske godine 2025./2026. obuhvaćao je planiranje i organizaciju godišnjeg, tjednog i dnevnog rada te poslove vezane uz početak i završetak školske godine. Kontinuirano je pratila rad učenika u školi i domu, kao i rad djelatnika doma, te sudjelovala u organizaciji i obilježavanju blagdana i značajnih datuma za Školu i Učenički dom.</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godine ostvarivala je redovitu suradnju s razrednicima, odgajateljicom, ravnateljem, pedagoginjom i psihologinjom, kao i s roditeljima kroz individualne razgovore i roditeljske sastanke. Suradnja se ostvarivala i sa samim učenicima, a voditeljica/odgajateljica vodila je njihove dosjee, obavljala upise i odjave učenika te pratila njihov napredak i potrebe tijekom boravka u domu.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Prema potrebi surađivala je s Centrom za socijalnu skrb, Policijskom postajom Otočac, drugim učeničkim domovima te drugim odgojno-obrazovnim, zdravstvenim, gospodarskim i društvenim ustanovama i stručnim osobama. Sudjelovala je i na sastancima voditelja učeničkih domova u Republici Hrvatskoj te na zimskim i ljetnim stručnim školama za odgajatelje.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organizacijskom i administrativnom dijelu rada voditeljica/odgajateljica nadzirala je nabavu prehrambenih i drugih proizvoda za potrebe doma, naručivala potrošni materijal i opremu za potrebe kuhinje te u suradnji s računovodstvom škole kontinuirano pratila stanje na računu doma. Prema potrebi ostvarivala je komunikaciju s roditeljima i studentima vezano uz podmirivanje dugovanja prema Učeničkom domu. Sudjelovala je i u izradi Godišnjeg plana i programa odgajatelja, voditelja i doma.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Značajan dio rada bio je usmjeren na neposredni odgojno-obrazovni rad s učenicima. Učenike se poticalo na procjenu i unaprjeđivanje životnih navika povezanih s prehranom, higijenom, tjelesnom aktivnošću, odmorom i brigom o zdravlju. Razvijao se odgovoran odnos prema vlastitom zdravlju i okolišu te svijest o važnosti pravilnog odnosa rada i odmora i kvalitetnog provođenja slobodnog vremena.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Posebna pažnja posvećivala se razvoju samopouzdanja, samopoštovanja, osobnog integriteta, socijalne i emocionalne inteligencije te postavljanju i ostvarivanju osobnih ciljeva učenika. Učenike se poticalo na prihvaćanje pravila suradničkih odnosa, solidarnosti, uljudnosti, uzajamnog pomaganja i prihvaćanja različitosti, kao i na odgovorno donošenje odluka i razumijevanje posljedica vlastitih izbora.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radu s učenicima razvijale su se komunikacijske vještine, nenasilno rješavanje sukoba i asertivnost. Učenici su upoznavani s različitim tehnikama učenja te poticani na razvijanje </w:t>
      </w:r>
      <w:r>
        <w:rPr>
          <w:rFonts w:ascii="Times New Roman" w:hAnsi="Times New Roman" w:eastAsia="Times New Roman" w:cs="Times New Roman"/>
          <w:sz w:val="24"/>
          <w:szCs w:val="24"/>
          <w:lang w:eastAsia="hr-HR"/>
        </w:rPr>
        <w:t xml:space="preserve">pozitivnog odnosa prema učenju, proširivanje znanja izvan školskog gradiva, bolje planiranje i organiziranje učenja te učinkovitije upravljanje vremenom.</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Voditeljica/odgajateljica također je poticala razvoj inicijative, ustrajnosti, kreativnog razmišljanja i estetskog senzibiliteta učenika. Učenike se usmjeravalo na praćenje kulturnih događanja, posjećivanje kulturnih institucija te razvijanje opažanja, koncentracije, radoznalosti, spontanosti i individualnosti kroz različite oblike umjetničkog izražavanja.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godine izrađivala je pripreme za odgojno-obrazovni rad s učenicima te individualni plan stručnog usavršavanja. Pratila je stručna i profesionalna dostignuća drugih kolega te ih, gdje je bilo primjereno, primjenjivala u vlastitom radu. U suradnji s odgajateljicom razmjenjivala je informacije važne za napredovanje učenika i analizirala odgojno-obrazovna postignuća u odgojnoj skupini.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Poseban dio rada odnosio se na prezentaciju rada Učeničkog doma i njegovo otvaranje prema lokalnoj zajednici, kao i na praćenje aktualnih kulturnih događanja. Na temelju praćenja rada učenika i skupine planirane su mjere za unapređivanje postojećeg stanja i daljnje poboljšanje kvalitete života i rada u domu.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voditeljice/odgajateljice tijekom školske godine bio je usmjeren na učinkovitu organizaciju rada doma, kontinuiranu podršku učenicima, suradnju s roditeljima i stručnim suradnicima, razvoj životnih, socijalnih i obrazovnih kompetencija učenika te stvaranje sigurnog, poticajnog i kvalitetnog okruženja za njihov boravak i razvoj.</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sz w:val="24"/>
          <w:szCs w:val="24"/>
          <w:lang w:eastAsia="hr-HR"/>
        </w:rPr>
      </w:pPr>
    </w:p>
    <w:p>
      <w:pPr>
        <w:pStyle w:val="Naslov2"/>
        <w:spacing/>
        <w:rPr/>
      </w:pPr>
      <w:bookmarkStart w:id="89" w:name="_Toc242255324"/>
      <w:r>
        <w:rPr/>
        <w:t xml:space="preserve">6.5. </w:t>
      </w:r>
      <w:r>
        <w:rPr/>
        <w:t xml:space="preserve">Izvješće o radu odgajateljica</w:t>
      </w:r>
      <w:bookmarkEnd w:id="89"/>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Nakon provedenog natječaja, prije početka školske godine 2025./2026. u Učenički dom upisana su ukupno 33 učenika, od čega 19 djevojaka i 14 mladića. Program šumarski tehničar pohađalo je 19 učenika, program ekonomist tri učenice, program elektromehaničar/automehaničar dva učenika, dok je program frizer pohađalo devet učenika. Početkom drugog polugodišta trojica učenika programa šumarski tehničar ispisala su se iz doma, čime je došlo do promjene ukupnog broja korisnika.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odgajatelja tijekom školske godine obuhvaćao je upoznavanje učenika sa životom i radom doma, pravilima ponašanja, kućnim redom te njihovim pravima i obvezama. Posebna pozornost bila je usmjerena na stvaranje zdrave, pozitivne i poticajne </w:t>
      </w:r>
      <w:r>
        <w:rPr>
          <w:rFonts w:ascii="Times New Roman" w:hAnsi="Times New Roman" w:eastAsia="Times New Roman" w:cs="Times New Roman"/>
          <w:sz w:val="24"/>
          <w:szCs w:val="24"/>
          <w:lang w:eastAsia="hr-HR"/>
        </w:rPr>
        <w:t xml:space="preserve">domske</w:t>
      </w:r>
      <w:r>
        <w:rPr>
          <w:rFonts w:ascii="Times New Roman" w:hAnsi="Times New Roman" w:eastAsia="Times New Roman" w:cs="Times New Roman"/>
          <w:sz w:val="24"/>
          <w:szCs w:val="24"/>
          <w:lang w:eastAsia="hr-HR"/>
        </w:rPr>
        <w:t xml:space="preserve"> kulture, praćenje nazočnosti učenika, njihova rada i razvoja u školi i domu te organizaciju rada odgojne skupine.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Učenicima su osiguravani uvjeti za neometano učenje, a prema njihovim individualnim potrebama organizirani su različiti oblici pomoći i podrške. Učenici su upoznavani s metodama učinkovitijeg učenja, redovito su praćene njihove ocjene i napredovanje, a prema potrebi izrađivani su individualni planovi učenja i rasporedi dnevnih aktivnosti. Učenicima koji su imali poteškoća u svladavanju školskih obveza pružana je individualna i grupna pomoć pri učenju.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Kontinuirano se vodila briga o psihofizičkom zdravlju učenika, razvoju osobnih higijenskih navika te održavanju higijene prostora u kojima borave. Učenike se poticalo na razvoj zdravih prehrambenih navika, bavljenje sportom i rekreacijom te kvalitetno provođenje slobodnog </w:t>
      </w:r>
      <w:r>
        <w:rPr>
          <w:rFonts w:ascii="Times New Roman" w:hAnsi="Times New Roman" w:eastAsia="Times New Roman" w:cs="Times New Roman"/>
          <w:sz w:val="24"/>
          <w:szCs w:val="24"/>
          <w:lang w:eastAsia="hr-HR"/>
        </w:rPr>
        <w:t xml:space="preserve">vremena. U prostorima doma svakodnevno su bile dostupne sportsko-rekreacijske aktivnosti, pri čemu su djevojke koristile vježbaonicu, mladići najčešće igrali stolni tenis, a organizirane su i zajedničke plesne večeri.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w:t>
      </w:r>
      <w:r>
        <w:rPr>
          <w:rFonts w:ascii="Times New Roman" w:hAnsi="Times New Roman" w:eastAsia="Times New Roman" w:cs="Times New Roman"/>
          <w:sz w:val="24"/>
          <w:szCs w:val="24"/>
          <w:lang w:eastAsia="hr-HR"/>
        </w:rPr>
        <w:t xml:space="preserve">socio</w:t>
      </w:r>
      <w:r>
        <w:rPr>
          <w:rFonts w:ascii="Times New Roman" w:hAnsi="Times New Roman" w:eastAsia="Times New Roman" w:cs="Times New Roman"/>
          <w:sz w:val="24"/>
          <w:szCs w:val="24"/>
          <w:lang w:eastAsia="hr-HR"/>
        </w:rPr>
        <w:t xml:space="preserve">-emocionalnom području naglasak je bio na povezivanju učenika, njihovoj prilagodbi životu u domu i socijalizaciji. Nastojalo se uključiti sve učenike u radionice, predavanja i aktivnosti izvan doma te ih poticati na aktivno sudjelovanje u razgovorima i raspravama. Posebno se radilo na stvaranju pozitivne </w:t>
      </w:r>
      <w:r>
        <w:rPr>
          <w:rFonts w:ascii="Times New Roman" w:hAnsi="Times New Roman" w:eastAsia="Times New Roman" w:cs="Times New Roman"/>
          <w:sz w:val="24"/>
          <w:szCs w:val="24"/>
          <w:lang w:eastAsia="hr-HR"/>
        </w:rPr>
        <w:t xml:space="preserve">domske</w:t>
      </w:r>
      <w:r>
        <w:rPr>
          <w:rFonts w:ascii="Times New Roman" w:hAnsi="Times New Roman" w:eastAsia="Times New Roman" w:cs="Times New Roman"/>
          <w:sz w:val="24"/>
          <w:szCs w:val="24"/>
          <w:lang w:eastAsia="hr-HR"/>
        </w:rPr>
        <w:t xml:space="preserve"> klime, razvijanju tolerancije, međusobnog poštovanja, prihvaćanju različitosti i razvijanju komunikacijskih vještina.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području kreativnosti učenici su sudjelovali u uređenju prostora doma, izradi prigodnih ukrasa i panoa te različitim kreativnim radionicama. Organizirane su radionice izrade ukrasa od sojinog voska i druge aktivnosti kojima se poticao razvoj kreativnosti i stvaralaštva učenika. Tijekom godine organizirani su i posjeti društvenim i kulturnim događanjima u Gradu.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Poseban dio rada odgajatelja odnosio se na obilježavanje blagdana i značajnih datuma za Školu i Dom, organizaciju radionica preventivnih programa te različitih aktivnosti unutar doma, poput plesnih večeri, </w:t>
      </w:r>
      <w:r>
        <w:rPr>
          <w:rFonts w:ascii="Times New Roman" w:hAnsi="Times New Roman" w:eastAsia="Times New Roman" w:cs="Times New Roman"/>
          <w:sz w:val="24"/>
          <w:szCs w:val="24"/>
          <w:lang w:eastAsia="hr-HR"/>
        </w:rPr>
        <w:t xml:space="preserve">parlaonica</w:t>
      </w:r>
      <w:r>
        <w:rPr>
          <w:rFonts w:ascii="Times New Roman" w:hAnsi="Times New Roman" w:eastAsia="Times New Roman" w:cs="Times New Roman"/>
          <w:sz w:val="24"/>
          <w:szCs w:val="24"/>
          <w:lang w:eastAsia="hr-HR"/>
        </w:rPr>
        <w:t xml:space="preserve"> i druženja s učenicama iz drugih učeničkih domova. Učenici su sudjelovali i u </w:t>
      </w:r>
      <w:r>
        <w:rPr>
          <w:rFonts w:ascii="Times New Roman" w:hAnsi="Times New Roman" w:eastAsia="Times New Roman" w:cs="Times New Roman"/>
          <w:sz w:val="24"/>
          <w:szCs w:val="24"/>
          <w:lang w:eastAsia="hr-HR"/>
        </w:rPr>
        <w:t xml:space="preserve">Domijadi</w:t>
      </w:r>
      <w:r>
        <w:rPr>
          <w:rFonts w:ascii="Times New Roman" w:hAnsi="Times New Roman" w:eastAsia="Times New Roman" w:cs="Times New Roman"/>
          <w:sz w:val="24"/>
          <w:szCs w:val="24"/>
          <w:lang w:eastAsia="hr-HR"/>
        </w:rPr>
        <w:t xml:space="preserve"> te drugim aktivnostima koje su poticale povezivanje s učenicima iz drugih domova.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roditeljima i skrbnicima bila je redovita i kvalitetna, kao i suradnja s razrednicima, predmetnim nastavnicima, pedagoginjom i psihologinjom škole. U situacijama kada su se pojavili problemi vezani uz obrazovni uspjeh, ponašanje ili prilagodbu učenika, nastojalo ih se pravodobno rješavati zajedničkim djelovanjem odgajatelja, nastavnika, stručne službe i roditelja.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izrađivani su godišnji i mjesečni planovi i programi rada odgajatelja, kao i pripreme za neposredni odgojno-obrazovni rad s učenicima. Na kraju školske godine među učenicima je proveden i upitnik o kvaliteti rada Učeničkog doma radi dobivanja povratnih informacija i planiranja daljnjeg unapređivanja rada.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Važan dio odgojno-obrazovnog rada činili su preventivni programi koji su se provodili kontinuirano tijekom nastavne godine. Njihova je svrha bila razvijanje pozitivne klime u domu, unapređivanje kvalitete života i zdravlja učenika, jačanje međusobnih odnosa te poticanje boljih obrazovnih rezultata.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Preventivne aktivnosti obuhvaćale su teme prilagodbe životu u zajednici, brige o zdravlju i zdravoj prehrani, adolescencije i izazova odrastanja, rizičnih ponašanja i ovisnosti, zaljubljenosti i zdravih odnosa, odgovornog spolnog ponašanja, različitih oblika nasilja i nenasilnog rješavanja sukoba te kulturnog i primjerenog ponašanja.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Uz organizirane radionice, učenike se i kroz svakodnevne individualne i grupne razgovore kontinuirano usmjeravalo prema prihvatljivim oblicima ponašanja. Radionice su trajale približno 30 do 45 minuta, a kroz individualne i grupne zadatke, razgovor i raspravu učenici su mogli izraziti vlastita mišljenja, razmijeniti iskustva i razjasniti eventualne nejasnoće povezane s temama koje su se obrađivale.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Provođenje preventivnih programa omogućilo je učenicima stjecanje dodatnih znanja o životu u zajednici, adolescenciji, zdravlju, ovisnostima, odgovornom ponašanju i međuljudskim odnosima te im omogućilo upoznavanje različitih stavova i iskustava svojih vršnjaka.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Školska godina 2025./2026. donijela je različite izazove, ali je većina aktivnosti planiranih Godišnjim planom i programom rada uspješno realizirana. Među provedenim aktivnostima bio je i izlet u prirodu, a cjelokupan rad odgajatelja bio je usmjeren na pružanje podrške učenicima, razvoj njihovih obrazovnih, socijalnih, emocionalnih i životnih kompetencija te stvaranje sigurnog i poticajnog okruženja za život i rad u Učeničkom domu.</w:t>
      </w:r>
      <w:bookmarkEnd w:id="84"/>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720" w:line="240" w:lineRule="auto"/>
        <w:jc w:val="both"/>
        <w:rPr>
          <w:rFonts w:ascii="Times New Roman" w:hAnsi="Times New Roman" w:cs="Times New Roman"/>
          <w:color w:val="FF0000"/>
          <w:sz w:val="24"/>
          <w:szCs w:val="24"/>
        </w:rPr>
      </w:pPr>
    </w:p>
    <w:p>
      <w:pPr>
        <w:spacing w:after="480"/>
        <w:ind w:left="360" w:hanging="360"/>
        <w:outlineLvl w:val="0"/>
        <w:rPr>
          <w:rFonts w:ascii="Times New Roman" w:hAnsi="Times New Roman" w:cs="Times New Roman"/>
          <w:b/>
          <w:bCs/>
          <w:sz w:val="28"/>
          <w:szCs w:val="28"/>
        </w:rPr>
      </w:pPr>
      <w:bookmarkStart w:id="90" w:name="_Toc210464328"/>
      <w:bookmarkStart w:id="91" w:name="_Toc242255325"/>
      <w:r>
        <w:rPr>
          <w:rFonts w:ascii="Times New Roman" w:hAnsi="Times New Roman" w:cs="Times New Roman"/>
          <w:b/>
          <w:bCs/>
          <w:sz w:val="28"/>
          <w:szCs w:val="28"/>
        </w:rPr>
        <w:t xml:space="preserve">7. </w:t>
      </w:r>
      <w:r>
        <w:rPr>
          <w:rFonts w:ascii="Times New Roman" w:hAnsi="Times New Roman" w:cs="Times New Roman"/>
          <w:b/>
          <w:bCs/>
          <w:sz w:val="28"/>
          <w:szCs w:val="28"/>
        </w:rPr>
        <w:t xml:space="preserve">ZAKLJUČAK</w:t>
      </w:r>
      <w:bookmarkEnd w:id="90"/>
      <w:bookmarkEnd w:id="91"/>
    </w:p>
    <w:p>
      <w:pPr>
        <w:spacing w:after="480"/>
        <w:ind w:left="360" w:hanging="360"/>
        <w:contextualSpacing/>
        <w:outlineLvl w:val="0"/>
        <w:rPr>
          <w:rFonts w:ascii="Times New Roman" w:hAnsi="Times New Roman" w:cs="Times New Roman"/>
          <w:b/>
          <w:bCs/>
          <w:sz w:val="28"/>
          <w:szCs w:val="28"/>
        </w:rPr>
      </w:pP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Srednja škola Otočac raspolaže s tri zgrade ukupne površine 3405 m² zatvorenog pr</w:t>
      </w:r>
      <w:r>
        <w:rPr>
          <w:rFonts w:ascii="Times New Roman" w:hAnsi="Times New Roman" w:eastAsia="Times New Roman" w:cs="Times New Roman"/>
          <w:sz w:val="24"/>
          <w:szCs w:val="24"/>
          <w:lang w:eastAsia="hr-HR"/>
        </w:rPr>
        <w:t xml:space="preserve">ostora u kojima je smješteno 24 suvremeno opremljene učionice</w:t>
      </w:r>
      <w:r>
        <w:rPr>
          <w:rFonts w:ascii="Times New Roman" w:hAnsi="Times New Roman" w:eastAsia="Times New Roman" w:cs="Times New Roman"/>
          <w:sz w:val="24"/>
          <w:szCs w:val="24"/>
          <w:lang w:eastAsia="hr-HR"/>
        </w:rPr>
        <w:t xml:space="preserve">. Uz učionice, Škola raspolaže kabinetima za informatiku, kemiju i fiziku, specijaliziranim učionicama za šumarstvo i kompjutorsku daktilografiju te praktikumima za potrebe izvođenja nastave u obrazovnim programima frizer i prodavač. U dvorištu Škole nalaze se dvije elektrotehničke i jedna strojarska radionica, dok se u neposrednoj blizini nalazi školska sportska dvorana površine 1889 m².</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Krajem 2010. godine Škola je od Grada Otočca dobila na korištenje zgradu Učeničkog doma za potrebe učenika putnika. Dom je započeo s radom u prosincu iste godine, a Ugovorom iz 2013. godine predan je Školi na korištenje dok za to postoji potreba.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2025./2026. nastavilo se ulagati u opremanje i poboljšanje materijalnih uvjeta rada. Za školsku knjižnicu nabavljene su knjige lektire u vrijednosti 556,04 eura, a testovi za psihologiju u iznosu od 834,30 eura iz sredstava državnog proračuna. U sklopu projekta „</w:t>
      </w:r>
      <w:r>
        <w:rPr>
          <w:rFonts w:ascii="Times New Roman" w:hAnsi="Times New Roman" w:eastAsia="Times New Roman" w:cs="Times New Roman"/>
          <w:sz w:val="24"/>
          <w:szCs w:val="24"/>
          <w:lang w:eastAsia="hr-HR"/>
        </w:rPr>
        <w:t xml:space="preserve">Ekosolar</w:t>
      </w:r>
      <w:r>
        <w:rPr>
          <w:rFonts w:ascii="Times New Roman" w:hAnsi="Times New Roman" w:eastAsia="Times New Roman" w:cs="Times New Roman"/>
          <w:sz w:val="24"/>
          <w:szCs w:val="24"/>
          <w:lang w:eastAsia="hr-HR"/>
        </w:rPr>
        <w:t xml:space="preserve">(t)ni vrt“ nabavljena je solarna klupa u vrijednosti 3.700,00 eura, dok su iz sredstava projekta „Inkubator znanja“ nabavljene knjige lektire za školsku knjižnicu u vrijednosti 541,53 eura.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skladu s Odlukom Ministarstva o financiranju obveznih udžbenika za učenike srednjih škola koji su članovi kućanstva korisnika zajamčene minimalne naknade, nabavljeni su udžbenici u vrijednosti 92,60 eura. Za učenike iz Ukrajine nabavljeni su udžbenici u vrijednosti 951,45 eura, za koje se sredstva potražuju od Ministarstva znanosti, obrazovanja i mladih.</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 vlastitih sredstava Škola je nabavila računalnu opremu u vrijednosti 129,99 eura te uređaje, strojeve i opremu za ostale namjene u vrijednosti 791,20 eura. Iz prihoda po posebnim propisima za potrebe Učeničkog doma nabavljena je oprema za ostale namjene u vrijednosti 2.201,63 eura.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veljači 2026. godine Škola je od Hrvatskih šuma dobila donaciju drvnog materijala u vrijednosti 397,90 eura za pripremu učenika za natjecanje WorldSkills Croatia u disciplini šumarstvo.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svibnju 2026. godine izrađena je geodetska situacija stvarnog stanja te glavni projekt za izgradnju plastenika. Sredstva za izgradnju plastenika doznačena su na račun nadležnog proračuna lokalne jedinice u prosincu 2025. godine u iznosu od 59.338,75 eura. Plastenik će služiti za potrebe praktične nastave i učenja temeljenog na radu u obrazovnom programu šumarski tehničar.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Nastavno osoblje najvećim je dijelom stručno osposobljeno za izvođenje nastave u skladu s propisanim uvjetima. Nestručna zastupljenost postojala je samo u nastavi fizike, sociologije i pojedinih strukovnih predmeta strojarstva.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nastavne godine u radnom odnosu bilo je ukupno 64 zaposlenika, među kojima 40 nastavnika, od kojih 37 na neodređeno i tri na određeno vrijeme, ravnatelj škole, tri stručne </w:t>
      </w:r>
      <w:r>
        <w:rPr>
          <w:rFonts w:ascii="Times New Roman" w:hAnsi="Times New Roman" w:eastAsia="Times New Roman" w:cs="Times New Roman"/>
          <w:sz w:val="24"/>
          <w:szCs w:val="24"/>
          <w:lang w:eastAsia="hr-HR"/>
        </w:rPr>
        <w:t xml:space="preserve">suradnice – pedagoginja, psihologinja i knjižničarka, tajnica škole, voditeljica računovodstva, voditeljica Učeničkog doma/odgajateljica, dvije odgajateljice te 15 ostalih zaposlenika.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Tijekom školske godine mirovao je radni odnos nastavnici Jasminki Devčić, ravnateljici Osnovne škole Zrinskih i Frankopana Otočac, te voditelju Učeničkog doma Goranu Bukovcu, koji obnaša dužnost gradonačelnika Grada Otočca. U obrazovanju odraslih, uz voditeljicu obrazovanja i ravnatelja škole, bio je angažiran 31 nastavnik te tri radnice za obavljanje administrativnih i računovodstvenih poslova.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Školu je u školskoj godini 2025./2026. pohađalo 282 učenika u 18 razrednih odjela. Školsku godinu uspješno je završilo 280 učenika, dok su dva učenika upućena na ponavljanje razreda. Od ukupnog broja učenika, 58 ih je završilo s odličnim uspjehom, 150 s vrlo dobrim, 66 s dobrim, a šest učenika s dovoljnim uspjehom.</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Ukupno je evidentirano 29.590 sati izostanaka, od čega 29.019 opravdanih i 572 neopravdana nastavna sata, što prosječno iznosi približno 105 sati izostanaka po učeniku.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Pedagoške mjere poticanja i sprečavanja obuhvatile su 53 pohvale razrednih vijeća, 14 opomena razrednika i četiri ukora. Za odličan uspjeh i uzorno vladanje tijekom cjelokupnog obrazovanja nagrađeno je 12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 ukupno 76 učenika strukovnih zanimanja, završni rad u ljetnom ispitnom roku obranila su 74 učenika. Među njima su bila 24 učenika zanimanja ekonomist, 15 učenika zanimanja šumarski tehničar, 17 učenika zanimanja frizer, devet učenika zanimanja elektromehaničar i osam učenika zanimanja automehaničar.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jesenskom ispitnom roku završni rad obranila su još dva učenika, jedan učenik zanimanja automehaničar i jedna učenica zanimanja frizer. Jedna učenica zanimanja frizer nije stekla uvjete za pristupanje obrani završnog rada. Zbog dugotrajnog izbivanja s redovne nastave uslijed bolesti upućena je na polaganje razrednih ispita, koje je uspješno položila do 25. kolovoza 2026. godine. Obrani završnog rada pristupit će nakon njegove izrade u jednom od sljedećih ispitnih rokova.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ljetnom ispitnom roku državnu maturu prijavilo je 50 učenika, od čega 19 učenika gimnazijskog programa, 24 učenika programa ekonomist i sedam učenika programa šumarski tehničar. Učenici su prijavili ispite iz šest izbornih predmeta: Biologije, Fizike, Informatike, Kemije, Povijesti i Psihologije.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Nakon ljetnog ispitnog roka prolaznost učenika gimnazijskog programa na obveznim ispitima državne mature iznosila je 100 %, dok je prolaznost učenika strukovnih programa iznosila 65,5 %. Učenici gimnazijskog programa iz Hrvatskoga jezika ostvarili su prosječnu ocjenu 3,32. Iz Engleskoga jezika prosječna ocjena na A razini iznosila je 3,54, a na B razini 3,50, dok je iz Matematike prosječna ocjena na A razini iznosila 3,00, a na B razini 2,50.</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jesenskom ispitnom roku državnu maturu prijavilo je osam učenika, od čega jedan učenik gimnazijskog programa, dva učenika programa ekonomist i pet učenika programa šumarski tehničar. Učenici su prijavili ispite iz Biologije, Fizike i Kemije. Nakon završetka jesenskog ispitnog roka prolaznost učenika gimnazijskog programa ostala je 100 %, dok je prolaznost učenika strukovnih programa porasla sa 65,5 % na 74,2 %.</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Učenici Škole tijekom godine sudjelovali su na brojnim natjecanjima, od školske do državne razine. Poseban uspjeh ostvaren je na </w:t>
      </w:r>
      <w:r>
        <w:rPr>
          <w:rFonts w:ascii="Times New Roman" w:hAnsi="Times New Roman" w:eastAsia="Times New Roman" w:cs="Times New Roman"/>
          <w:sz w:val="24"/>
          <w:szCs w:val="24"/>
          <w:lang w:eastAsia="hr-HR"/>
        </w:rPr>
        <w:t xml:space="preserve">LiDraNu</w:t>
      </w:r>
      <w:r>
        <w:rPr>
          <w:rFonts w:ascii="Times New Roman" w:hAnsi="Times New Roman" w:eastAsia="Times New Roman" w:cs="Times New Roman"/>
          <w:sz w:val="24"/>
          <w:szCs w:val="24"/>
          <w:lang w:eastAsia="hr-HR"/>
        </w:rPr>
        <w:t xml:space="preserve">, gdje se Škola plasirala na državnu razinu u sve četiri kategorije: školski list, literarni izraz, pojedinačni dramski nastup i skupni dramski nastup.</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Zapažen rezultat ostvaren je i u Nacionalnoj kviz ligi. Obje ekipe Srednje škole Otočac plasirale su se među 20 najboljih ekipa u završnici natjecanja. Ekipa „</w:t>
      </w:r>
      <w:r>
        <w:rPr>
          <w:rFonts w:ascii="Times New Roman" w:hAnsi="Times New Roman" w:eastAsia="Times New Roman" w:cs="Times New Roman"/>
          <w:sz w:val="24"/>
          <w:szCs w:val="24"/>
          <w:lang w:eastAsia="hr-HR"/>
        </w:rPr>
        <w:t xml:space="preserve">Dream</w:t>
      </w:r>
      <w:r>
        <w:rPr>
          <w:rFonts w:ascii="Times New Roman" w:hAnsi="Times New Roman" w:eastAsia="Times New Roman" w:cs="Times New Roman"/>
          <w:sz w:val="24"/>
          <w:szCs w:val="24"/>
          <w:lang w:eastAsia="hr-HR"/>
        </w:rPr>
        <w:t xml:space="preserve"> Team“ osvojila je 3. mjesto, dok je ekipa „</w:t>
      </w:r>
      <w:r>
        <w:rPr>
          <w:rFonts w:ascii="Times New Roman" w:hAnsi="Times New Roman" w:eastAsia="Times New Roman" w:cs="Times New Roman"/>
          <w:sz w:val="24"/>
          <w:szCs w:val="24"/>
          <w:lang w:eastAsia="hr-HR"/>
        </w:rPr>
        <w:t xml:space="preserve">Kumarine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sz w:val="24"/>
          <w:szCs w:val="24"/>
          <w:lang w:eastAsia="hr-HR"/>
        </w:rPr>
        <w:t xml:space="preserve">gilje</w:t>
      </w:r>
      <w:r>
        <w:rPr>
          <w:rFonts w:ascii="Times New Roman" w:hAnsi="Times New Roman" w:eastAsia="Times New Roman" w:cs="Times New Roman"/>
          <w:sz w:val="24"/>
          <w:szCs w:val="24"/>
          <w:lang w:eastAsia="hr-HR"/>
        </w:rPr>
        <w:t xml:space="preserve">“ osvojila 9. mjesto.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Posebno se ističe uspjeh učenika Antonija Šporčića, koji je na Državnom natjecanju učenika strukovnih škola WorldSkills Croatia 2026</w:t>
      </w:r>
      <w:r>
        <w:rPr>
          <w:rFonts w:ascii="Times New Roman" w:hAnsi="Times New Roman"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osvojio 1. mjesto u disciplini šumarstvo.</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Srednja škola Otočac članica je Međunarodne Eko-škole od 2009. godine. Kontinuiranim radom na ekološkim temama Škola svake dvije godine obnavlja svoj status. Od školske godine 2016./2017. imala je zlatni status, a od 2021. godine nosi dijamantni status, koji je ponovno potvrđen 2025.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školskoj godini 2025./2026. u programe obrazovanja odraslih bila su upisana ukupno 62 polaznika. U ljetnom ispitnom roku završni rad obranili su polaznici među kojima je bilo 17 elektrotehničara, 11 šumarskih tehničara, jedan strojobravar i jedan prodavač. U jesenskom ispitnom roku obrani završnog rada pristupila su još tri polaznika, od čega dva šumarska tehničara i jedan automehaničar.</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Program osposobljavanja Temeljne digitalne vještine pohađao je i uspješno završio 51 polaznik raspoređen u tri skupine, dok je program Hrvatski jezik za strance uspješno završilo 13 polaznika.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Učeničkom domu tijekom školske godine bilo je smješteno 33 učenika. U Domu je bilo zaposleno sedam radnika na puno radno vrijeme: voditelj/odgajatelj, dvije odgajateljice, od kojih je jedna radila pola radnog vremena zbog korištenja </w:t>
      </w:r>
      <w:r>
        <w:rPr>
          <w:rFonts w:ascii="Times New Roman" w:hAnsi="Times New Roman" w:eastAsia="Times New Roman" w:cs="Times New Roman"/>
          <w:sz w:val="24"/>
          <w:szCs w:val="24"/>
          <w:lang w:eastAsia="hr-HR"/>
        </w:rPr>
        <w:t xml:space="preserve">rodiljnog</w:t>
      </w:r>
      <w:r>
        <w:rPr>
          <w:rFonts w:ascii="Times New Roman" w:hAnsi="Times New Roman" w:eastAsia="Times New Roman" w:cs="Times New Roman"/>
          <w:sz w:val="24"/>
          <w:szCs w:val="24"/>
          <w:lang w:eastAsia="hr-HR"/>
        </w:rPr>
        <w:t xml:space="preserve"> dopusta, noćni pazitelj, kuharica, pomoćna kuharica/noćna paziteljica i domar/administrator, uz spremačicu zaposlenu na pola radnog vremena.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Srednje škole Otočac i Učeničkog doma u školskoj godini 2025./2026. bio je usmjeren na kvalitetno ostvarivanje odgojno-obrazovnih ciljeva, poboljšanje materijalnih uvjeta rada, razvoj kompetencija učenika i zaposlenika te jačanje povezanosti Škole s lokalnom zajednicom. Ostvareni rezultati na državnoj maturi, završnim radovima i natjecanjima, kao i kontinuirano provođenje kulturnih, stručnih i ekoloških aktivnosti, potvrđuju uspješnost rada Škole. U narednom razdoblju Škola će nastaviti raditi na modernizaciji nastave, unaprjeđivanju uvjeta rada te razvoju znanja, vještina i kompetencija učenika.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FF0000"/>
          <w:sz w:val="24"/>
          <w:szCs w:val="24"/>
          <w:lang w:eastAsia="hr-HR"/>
        </w:rPr>
      </w:pPr>
    </w:p>
    <w:p>
      <w:pPr>
        <w:overflowPunct w:val="false"/>
        <w:autoSpaceDE w:val="false"/>
        <w:autoSpaceDN w:val="false"/>
        <w:adjustRightInd w:val="false"/>
        <w:spacing w:after="0" w:line="240" w:lineRule="auto"/>
        <w:jc w:val="right"/>
        <w:textAlignment w:val="baseline"/>
        <w:rPr>
          <w:rFonts w:ascii="Times New Roman" w:hAnsi="Times New Roman" w:eastAsia="Times New Roman" w:cs="Times New Roman"/>
          <w:b/>
          <w:sz w:val="28"/>
          <w:szCs w:val="28"/>
          <w:lang w:eastAsia="hr-HR"/>
        </w:rPr>
      </w:pP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4"/>
          <w:szCs w:val="24"/>
          <w:lang w:eastAsia="hr-HR"/>
        </w:rPr>
        <w:t xml:space="preserve">    </w:t>
      </w:r>
      <w:r>
        <w:rPr>
          <w:rFonts w:ascii="Times New Roman" w:hAnsi="Times New Roman" w:eastAsia="Times New Roman" w:cs="Times New Roman"/>
          <w:b/>
          <w:color w:val="FF0000"/>
          <w:sz w:val="24"/>
          <w:szCs w:val="24"/>
          <w:lang w:eastAsia="hr-HR"/>
        </w:rPr>
        <w:tab/>
        <w:t xml:space="preserve"/>
      </w:r>
      <w:r>
        <w:rPr>
          <w:rFonts w:ascii="Times New Roman" w:hAnsi="Times New Roman" w:eastAsia="Times New Roman" w:cs="Times New Roman"/>
          <w:b/>
          <w:color w:val="FF0000"/>
          <w:sz w:val="28"/>
          <w:szCs w:val="28"/>
          <w:lang w:eastAsia="hr-HR"/>
        </w:rPr>
        <w:tab/>
        <w:t xml:space="preserve"/>
      </w:r>
      <w:r>
        <w:rPr>
          <w:rFonts w:ascii="Times New Roman" w:hAnsi="Times New Roman" w:eastAsia="Times New Roman" w:cs="Times New Roman"/>
          <w:b/>
          <w:sz w:val="28"/>
          <w:szCs w:val="28"/>
          <w:lang w:eastAsia="hr-HR"/>
        </w:rPr>
        <w:t xml:space="preserve">RAVNATELJ</w:t>
      </w:r>
    </w:p>
    <w:p>
      <w:pPr>
        <w:overflowPunct w:val="false"/>
        <w:autoSpaceDE w:val="false"/>
        <w:autoSpaceDN w:val="false"/>
        <w:adjustRightInd w:val="false"/>
        <w:spacing w:after="0" w:line="240" w:lineRule="auto"/>
        <w:jc w:val="right"/>
        <w:textAlignment w:val="baseline"/>
        <w:rPr>
          <w:rFonts w:ascii="Times New Roman" w:hAnsi="Times New Roman" w:eastAsia="Times New Roman" w:cs="Times New Roman"/>
          <w:b/>
          <w:sz w:val="24"/>
          <w:szCs w:val="24"/>
          <w:lang w:eastAsia="hr-HR"/>
        </w:rPr>
      </w:pPr>
    </w:p>
    <w:p>
      <w:pPr>
        <w:overflowPunct w:val="false"/>
        <w:autoSpaceDE w:val="false"/>
        <w:autoSpaceDN w:val="false"/>
        <w:adjustRightInd w:val="false"/>
        <w:spacing w:after="0" w:line="240" w:lineRule="auto"/>
        <w:jc w:val="right"/>
        <w:textAlignment w:val="baseline"/>
        <w:rPr>
          <w:rFonts w:ascii="Times New Roman" w:hAnsi="Times New Roman" w:cs="Times New Roman"/>
        </w:rPr>
      </w:pP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 xml:space="preserve">  </w:t>
      </w:r>
      <w:r>
        <w:rPr>
          <w:rFonts w:ascii="Times New Roman" w:hAnsi="Times New Roman" w:eastAsia="Times New Roman" w:cs="Times New Roman"/>
          <w:b/>
          <w:sz w:val="24"/>
          <w:szCs w:val="24"/>
          <w:lang w:eastAsia="hr-HR"/>
        </w:rPr>
        <w:t xml:space="preserve"> </w:t>
      </w:r>
      <w:r>
        <w:rPr>
          <w:rFonts w:ascii="Times New Roman" w:hAnsi="Times New Roman" w:eastAsia="Times New Roman" w:cs="Times New Roman"/>
          <w:b/>
          <w:sz w:val="24"/>
          <w:szCs w:val="24"/>
          <w:lang w:eastAsia="hr-HR"/>
        </w:rPr>
        <w:tab/>
        <w:t xml:space="preserve"/>
      </w:r>
      <w:r>
        <w:rPr>
          <w:rFonts w:ascii="Times New Roman" w:hAnsi="Times New Roman" w:eastAsia="Times New Roman" w:cs="Times New Roman"/>
          <w:b/>
          <w:sz w:val="24"/>
          <w:szCs w:val="24"/>
          <w:lang w:eastAsia="hr-HR"/>
        </w:rPr>
        <w:t xml:space="preserve">      </w:t>
      </w:r>
      <w:r>
        <w:rPr>
          <w:rFonts w:ascii="Times New Roman" w:hAnsi="Times New Roman" w:eastAsia="Times New Roman" w:cs="Times New Roman"/>
          <w:b/>
          <w:sz w:val="24"/>
          <w:szCs w:val="24"/>
          <w:lang w:eastAsia="hr-HR"/>
        </w:rPr>
        <w:t xml:space="preserve">Ivan Vidmar, prof.</w:t>
      </w:r>
    </w:p>
    <w:sectPr>
      <w:footerReference w:type="default" r:id="rId11"/>
      <w:type w:val="nextPage"/>
      <w:pgSz w:w="11906" w:h="16838"/>
      <w:pgMar w:top="1418" w:right="1418" w:bottom="1418" w:left="1418" w:header="709" w:footer="709" w:gutter="0"/>
      <w:pgBorders/>
      <w:pgNumType w:fmt="decimal" w:start="1"/>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2"/>
    <w:family w:val="roman"/>
    <w:pitch w:val="variable"/>
    <w:sig w:usb0="00000000" w:usb1="10000000" w:usb2="00000000" w:usb3="00000000" w:csb0="80000000" w:csb1="00000000"/>
  </w:font>
  <w:font w:name="Times New Roman">
    <w:charset w:val="238"/>
    <w:family w:val="roman"/>
    <w:pitch w:val="variable"/>
    <w:sig w:usb0="E0002EFF" w:usb1="C000785B" w:usb2="00000009" w:usb3="00000000" w:csb0="000001FF" w:csb1="00000000"/>
  </w:font>
  <w:font w:name="Courier New">
    <w:charset w:val="238"/>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Calibri">
    <w:charset w:val="238"/>
    <w:family w:val="swiss"/>
    <w:pitch w:val="variable"/>
    <w:sig w:usb0="E4002EFF" w:usb1="C000247B" w:usb2="00000009" w:usb3="00000000" w:csb0="000001FF" w:csb1="00000000"/>
  </w:font>
  <w:font w:name="Tahoma">
    <w:charset w:val="238"/>
    <w:family w:val="swiss"/>
    <w:pitch w:val="variable"/>
    <w:sig w:usb0="E1002EFF" w:usb1="C000605B" w:usb2="00000029" w:usb3="00000000" w:csb0="000101FF" w:csb1="00000000"/>
  </w:font>
  <w:font w:name="Century Gothic">
    <w:charset w:val="238"/>
    <w:family w:val="swiss"/>
    <w:pitch w:val="variable"/>
    <w:sig w:usb0="00000287" w:usb1="00000000" w:usb2="00000000" w:usb3="00000000" w:csb0="0000009F" w:csb1="00000000"/>
  </w:font>
  <w:font w:name="Arial">
    <w:charset w:val="238"/>
    <w:family w:val="swiss"/>
    <w:pitch w:val="variable"/>
    <w:sig w:usb0="E0002EFF" w:usb1="C000785B" w:usb2="00000009" w:usb3="00000000" w:csb0="000001FF" w:csb1="00000000"/>
  </w:font>
  <w:font w:name="Liberation Serif">
    <w:altName w:val="Times New Roman"/>
    <w:charset w:val="238"/>
    <w:family w:val="roman"/>
    <w:pitch w:val="variable"/>
    <w:sig w:usb0="00000000" w:usb1="00000000" w:usb2="00000000" w:usb3="00000000" w:csb0="00000000" w:csb1="00000000"/>
  </w:font>
  <w:font w:name="NSimSun">
    <w:charset w:val="86"/>
    <w:family w:val="modern"/>
    <w:pitch w:val="fixed"/>
    <w:sig w:usb0="00000203" w:usb1="288F0000" w:usb2="00000016" w:usb3="00000000" w:csb0="00040001" w:csb1="00000000"/>
  </w:font>
  <w:font w:name="Caladea">
    <w:altName w:val="Times New Roman"/>
    <w:charset w:val="238"/>
    <w:family w:val="auto"/>
    <w:pitch w:val="variable"/>
    <w:sig w:usb0="00000001" w:usb1="00000000" w:usb2="00000000" w:usb3="00000000" w:csb0="00000093" w:csb1="00000000"/>
  </w:font>
  <w:font w:name="Calibri Light">
    <w:charset w:val="238"/>
    <w:family w:val="swiss"/>
    <w:pitch w:val="variable"/>
    <w:sig w:usb0="E4002EFF" w:usb1="C000247B" w:usb2="00000009" w:usb3="00000000" w:csb0="000001FF" w:csb1="00000000"/>
  </w:font>
</w:fonts>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Podnoje"/>
      <w:framePr w:wrap="around" w:hAnchor="margin" w:vAnchor="text" w:xAlign="right" w:y="1" w:lines="1"/>
      <w:spacing/>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 xml:space="preserve">13</w:t>
    </w:r>
    <w:r>
      <w:rPr>
        <w:rStyle w:val="Brojstranice"/>
      </w:rPr>
      <w:fldChar w:fldCharType="end"/>
    </w:r>
  </w:p>
  <w:p>
    <w:pPr>
      <w:pStyle w:val="Podnoje"/>
      <w:spacing/>
      <w:ind w:right="360"/>
      <w:rP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Podnoje"/>
      <w:spacing/>
      <w:jc w:val="right"/>
      <w:rPr/>
    </w:pPr>
  </w:p>
  <w:p>
    <w:pPr>
      <w:pStyle w:val="Podnoje"/>
      <w:spacing/>
      <w:ind w:right="360"/>
      <w:rPr/>
    </w:pPr>
  </w:p>
</w:ftr>
</file>

<file path=word/footer1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sdt>
    <w:sdtPr>
      <w:rPr/>
      <w:id w:val="-557398314"/>
      <w:docPartObj>
        <w:docPartGallery w:val="Page Numbers (Bottom of Page)"/>
        <w:docPartUnique/>
      </w:docPartObj>
    </w:sdtPr>
    <w:sdtEndPr>
      <w:rPr/>
    </w:sdtEndPr>
    <w:sdtContent>
      <w:p>
        <w:pPr>
          <w:pStyle w:val="Podnoje"/>
          <w:spacing/>
          <w:jc w:val="right"/>
          <w:rPr/>
        </w:pPr>
        <w:r>
          <w:rPr/>
          <w:fldChar w:fldCharType="begin"/>
        </w:r>
        <w:r>
          <w:rPr/>
          <w:instrText xml:space="preserve">PAGE   \* MERGEFORMAT</w:instrText>
        </w:r>
        <w:r>
          <w:rPr/>
          <w:fldChar w:fldCharType="separate"/>
        </w:r>
        <w:r>
          <w:rPr>
            <w:noProof/>
          </w:rPr>
          <w:t xml:space="preserve">1</w:t>
        </w:r>
        <w:r>
          <w:rPr/>
          <w:fldChar w:fldCharType="end"/>
        </w:r>
      </w:p>
    </w:sdtContent>
  </w:sdt>
  <w:p>
    <w:pPr>
      <w:pStyle w:val="Podnoje"/>
      <w:spacing/>
      <w:ind w:right="36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70F84"/>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
    <w:nsid w:val="01820598"/>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
    <w:nsid w:val="0EE22B18"/>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
    <w:nsid w:val="0F864CF5"/>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4">
    <w:nsid w:val="134B69D1"/>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5">
    <w:nsid w:val="18F6470C"/>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6">
    <w:nsid w:val="1CA93671"/>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7">
    <w:nsid w:val="1E196695"/>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8">
    <w:nsid w:val="23A353D3"/>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9">
    <w:nsid w:val="2A1346E8"/>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0">
    <w:nsid w:val="2A761D7E"/>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1">
    <w:nsid w:val="2B284642"/>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2">
    <w:nsid w:val="2B8A775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3">
    <w:nsid w:val="2E4A7CA9"/>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4">
    <w:nsid w:val="30C52B08"/>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5">
    <w:nsid w:val="337660C7"/>
    <w:lvl w:ilvl="0">
      <w:start w:val="3"/>
      <w:numFmt w:val="bullet"/>
      <w:suff w:val="tab"/>
      <w:lvlText w:val="-"/>
      <w:pPr>
        <w:tabs>
          <w:tab w:val="num" w:pos="720"/>
        </w:tabs>
        <w:spacing/>
        <w:ind w:left="720" w:hanging="360"/>
      </w:pPr>
      <w:rPr>
        <w:rFonts w:ascii="Times New Roman" w:hAnsi="Times New Roman" w:eastAsia="Times New Roman" w:cs="Times New Roman"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6">
    <w:nsid w:val="37FB5AFE"/>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7">
    <w:nsid w:val="3B492614"/>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8">
    <w:nsid w:val="3BB26E60"/>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9">
    <w:nsid w:val="3E77096A"/>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20">
    <w:nsid w:val="4540713E"/>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21">
    <w:nsid w:val="46475E10"/>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22">
    <w:nsid w:val="48B21D55"/>
    <w:lvl w:ilvl="0">
      <w:start w:val="3"/>
      <w:numFmt w:val="bullet"/>
      <w:suff w:val="tab"/>
      <w:lvlText w:val="-"/>
      <w:pPr>
        <w:tabs>
          <w:tab w:val="num" w:pos="720"/>
        </w:tabs>
        <w:spacing/>
        <w:ind w:left="720" w:hanging="360"/>
      </w:pPr>
      <w:rPr>
        <w:rFonts w:ascii="Times New Roman" w:hAnsi="Times New Roman" w:eastAsia="Times New Roman" w:cs="Times New Roman"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3">
    <w:nsid w:val="508410B2"/>
    <w:lvl w:ilvl="0">
      <w:start w:val="3"/>
      <w:numFmt w:val="bullet"/>
      <w:suff w:val="tab"/>
      <w:lvlText w:val="-"/>
      <w:pPr>
        <w:tabs>
          <w:tab w:val="num" w:pos="720"/>
        </w:tabs>
        <w:spacing/>
        <w:ind w:left="720" w:hanging="360"/>
      </w:pPr>
      <w:rPr>
        <w:rFonts w:ascii="Times New Roman" w:hAnsi="Times New Roman" w:eastAsia="Times New Roman" w:cs="Times New Roman"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4">
    <w:nsid w:val="50C60906"/>
    <w:lvl w:ilvl="0">
      <w:start w:val="3"/>
      <w:numFmt w:val="bullet"/>
      <w:suff w:val="tab"/>
      <w:lvlText w:val="-"/>
      <w:pPr>
        <w:tabs>
          <w:tab w:val="num" w:pos="720"/>
        </w:tabs>
        <w:spacing/>
        <w:ind w:left="720" w:hanging="360"/>
      </w:pPr>
      <w:rPr>
        <w:rFonts w:ascii="Times New Roman" w:hAnsi="Times New Roman" w:eastAsia="Times New Roman" w:cs="Times New Roman"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5">
    <w:nsid w:val="59862654"/>
    <w:lvl w:ilvl="0">
      <w:start w:val="1"/>
      <w:numFmt w:val="decimal"/>
      <w:suff w:val="tab"/>
      <w:lvlText w:val="%1."/>
      <w:pPr>
        <w:tabs>
          <w:tab w:val="num" w:pos="720"/>
        </w:tabs>
        <w:spacing/>
        <w:ind w:left="720" w:hanging="360"/>
      </w:pPr>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26">
    <w:nsid w:val="5B8537E9"/>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27">
    <w:nsid w:val="5D263A9B"/>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28">
    <w:nsid w:val="5D2F2E60"/>
    <w:lvl w:ilvl="0">
      <w:start w:val="4"/>
      <w:numFmt w:val="decimal"/>
      <w:suff w:val="tab"/>
      <w:lvlText w:val="%1."/>
      <w:pPr>
        <w:tabs>
          <w:tab w:val="left" w:pos="720"/>
        </w:tabs>
        <w:spacing/>
        <w:ind w:left="720" w:hanging="360"/>
      </w:pPr>
      <w:rPr/>
    </w:lvl>
    <w:lvl w:ilvl="1">
      <w:start w:val="1"/>
      <w:numFmt w:val="decimal"/>
      <w:suff w:val="tab"/>
      <w:lvlText w:val="%2."/>
      <w:pPr>
        <w:tabs>
          <w:tab w:val="left" w:pos="1440"/>
        </w:tabs>
        <w:spacing/>
        <w:ind w:left="1440" w:hanging="360"/>
      </w:pPr>
      <w:rPr/>
    </w:lvl>
    <w:lvl w:ilvl="2">
      <w:start w:val="1"/>
      <w:numFmt w:val="decimal"/>
      <w:suff w:val="tab"/>
      <w:lvlText w:val="%3."/>
      <w:pPr>
        <w:tabs>
          <w:tab w:val="left" w:pos="2160"/>
        </w:tabs>
        <w:spacing/>
        <w:ind w:left="2160" w:hanging="360"/>
      </w:pPr>
      <w:rPr/>
    </w:lvl>
    <w:lvl w:ilvl="3">
      <w:start w:val="1"/>
      <w:numFmt w:val="decimal"/>
      <w:suff w:val="tab"/>
      <w:lvlText w:val="%4."/>
      <w:pPr>
        <w:tabs>
          <w:tab w:val="left" w:pos="2880"/>
        </w:tabs>
        <w:spacing/>
        <w:ind w:left="2880" w:hanging="360"/>
      </w:pPr>
      <w:rPr/>
    </w:lvl>
    <w:lvl w:ilvl="4">
      <w:start w:val="1"/>
      <w:numFmt w:val="decimal"/>
      <w:suff w:val="tab"/>
      <w:lvlText w:val="%5."/>
      <w:pPr>
        <w:tabs>
          <w:tab w:val="left" w:pos="3600"/>
        </w:tabs>
        <w:spacing/>
        <w:ind w:left="3600" w:hanging="360"/>
      </w:pPr>
      <w:rPr/>
    </w:lvl>
    <w:lvl w:ilvl="5">
      <w:start w:val="1"/>
      <w:numFmt w:val="decimal"/>
      <w:suff w:val="tab"/>
      <w:lvlText w:val="%6."/>
      <w:pPr>
        <w:tabs>
          <w:tab w:val="left" w:pos="4320"/>
        </w:tabs>
        <w:spacing/>
        <w:ind w:left="4320" w:hanging="360"/>
      </w:pPr>
      <w:rPr/>
    </w:lvl>
    <w:lvl w:ilvl="6">
      <w:start w:val="1"/>
      <w:numFmt w:val="decimal"/>
      <w:suff w:val="tab"/>
      <w:lvlText w:val="%7."/>
      <w:pPr>
        <w:tabs>
          <w:tab w:val="left" w:pos="5040"/>
        </w:tabs>
        <w:spacing/>
        <w:ind w:left="5040" w:hanging="360"/>
      </w:pPr>
      <w:rPr/>
    </w:lvl>
    <w:lvl w:ilvl="7">
      <w:start w:val="1"/>
      <w:numFmt w:val="decimal"/>
      <w:suff w:val="tab"/>
      <w:lvlText w:val="%8."/>
      <w:pPr>
        <w:tabs>
          <w:tab w:val="left" w:pos="5760"/>
        </w:tabs>
        <w:spacing/>
        <w:ind w:left="5760" w:hanging="360"/>
      </w:pPr>
      <w:rPr/>
    </w:lvl>
    <w:lvl w:ilvl="8">
      <w:start w:val="1"/>
      <w:numFmt w:val="decimal"/>
      <w:suff w:val="tab"/>
      <w:lvlText w:val="%9."/>
      <w:pPr>
        <w:tabs>
          <w:tab w:val="left" w:pos="6480"/>
        </w:tabs>
        <w:spacing/>
        <w:ind w:left="6480" w:hanging="360"/>
      </w:pPr>
      <w:rPr/>
    </w:lvl>
  </w:abstractNum>
  <w:abstractNum w:abstractNumId="29">
    <w:nsid w:val="5FCF4C29"/>
    <w:lvl w:ilvl="0">
      <w:start w:val="3"/>
      <w:numFmt w:val="bullet"/>
      <w:suff w:val="tab"/>
      <w:lvlText w:val="-"/>
      <w:pPr>
        <w:tabs>
          <w:tab w:val="num" w:pos="720"/>
        </w:tabs>
        <w:spacing/>
        <w:ind w:left="720" w:hanging="360"/>
      </w:pPr>
      <w:rPr>
        <w:rFonts w:ascii="Times New Roman" w:hAnsi="Times New Roman" w:eastAsia="Times New Roman" w:cs="Times New Roman"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0">
    <w:nsid w:val="6168221E"/>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1">
    <w:nsid w:val="65F522F0"/>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2">
    <w:nsid w:val="67154D37"/>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3">
    <w:nsid w:val="67EE659E"/>
    <w:lvl w:ilvl="0">
      <w:start w:val="3"/>
      <w:numFmt w:val="bullet"/>
      <w:suff w:val="tab"/>
      <w:lvlText w:val="-"/>
      <w:pPr>
        <w:tabs>
          <w:tab w:val="num" w:pos="720"/>
        </w:tabs>
        <w:spacing/>
        <w:ind w:left="720" w:hanging="360"/>
      </w:pPr>
      <w:rPr>
        <w:rFonts w:ascii="Times New Roman" w:hAnsi="Times New Roman" w:eastAsia="Times New Roman" w:cs="Times New Roman"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4">
    <w:nsid w:val="68280BD8"/>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5">
    <w:nsid w:val="690E19C2"/>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6">
    <w:nsid w:val="6A1D25AA"/>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7">
    <w:nsid w:val="6F7D55BA"/>
    <w:lvl w:ilvl="0">
      <w:start w:val="1"/>
      <w:numFmt w:val="bullet"/>
      <w:suff w:val="tab"/>
      <w:lvlText w:val="-"/>
      <w:pPr>
        <w:tabs>
          <w:tab w:val="left" w:pos="720"/>
        </w:tabs>
        <w:spacing/>
        <w:ind w:left="720" w:hanging="360"/>
      </w:pPr>
      <w:rPr>
        <w:rFonts w:ascii="Times New Roman" w:hAnsi="Times New Roman" w:eastAsia="Times New Roman" w:hint="default"/>
      </w:rPr>
    </w:lvl>
    <w:lvl w:ilvl="1">
      <w:start w:val="1"/>
      <w:numFmt w:val="bullet"/>
      <w:suff w:val="tab"/>
      <w:lvlText w:val="o"/>
      <w:pPr>
        <w:tabs>
          <w:tab w:val="left" w:pos="1440"/>
        </w:tabs>
        <w:spacing/>
        <w:ind w:left="1440" w:hanging="360"/>
      </w:pPr>
      <w:rPr>
        <w:rFonts w:ascii="Courier New" w:hAnsi="Courier New" w:cs="Courier New" w:hint="default"/>
      </w:rPr>
    </w:lvl>
    <w:lvl w:ilvl="2">
      <w:start w:val="1"/>
      <w:numFmt w:val="bullet"/>
      <w:suff w:val="tab"/>
      <w:lvlText w:val=""/>
      <w:pPr>
        <w:tabs>
          <w:tab w:val="left" w:pos="2160"/>
        </w:tabs>
        <w:spacing/>
        <w:ind w:left="2160" w:hanging="360"/>
      </w:pPr>
      <w:rPr>
        <w:rFonts w:ascii="Wingdings" w:hAnsi="Wingdings" w:cs="Wingdings" w:hint="default"/>
      </w:rPr>
    </w:lvl>
    <w:lvl w:ilvl="3">
      <w:start w:val="1"/>
      <w:numFmt w:val="bullet"/>
      <w:suff w:val="tab"/>
      <w:lvlText w:val=""/>
      <w:pPr>
        <w:tabs>
          <w:tab w:val="left" w:pos="2880"/>
        </w:tabs>
        <w:spacing/>
        <w:ind w:left="2880" w:hanging="360"/>
      </w:pPr>
      <w:rPr>
        <w:rFonts w:ascii="Symbol" w:hAnsi="Symbol" w:cs="Symbol" w:hint="default"/>
      </w:rPr>
    </w:lvl>
    <w:lvl w:ilvl="4">
      <w:start w:val="1"/>
      <w:numFmt w:val="bullet"/>
      <w:suff w:val="tab"/>
      <w:lvlText w:val="o"/>
      <w:pPr>
        <w:tabs>
          <w:tab w:val="left" w:pos="3600"/>
        </w:tabs>
        <w:spacing/>
        <w:ind w:left="3600" w:hanging="360"/>
      </w:pPr>
      <w:rPr>
        <w:rFonts w:ascii="Courier New" w:hAnsi="Courier New" w:cs="Courier New" w:hint="default"/>
      </w:rPr>
    </w:lvl>
    <w:lvl w:ilvl="5">
      <w:start w:val="1"/>
      <w:numFmt w:val="bullet"/>
      <w:suff w:val="tab"/>
      <w:lvlText w:val=""/>
      <w:pPr>
        <w:tabs>
          <w:tab w:val="left" w:pos="4320"/>
        </w:tabs>
        <w:spacing/>
        <w:ind w:left="4320" w:hanging="360"/>
      </w:pPr>
      <w:rPr>
        <w:rFonts w:ascii="Wingdings" w:hAnsi="Wingdings" w:cs="Wingdings" w:hint="default"/>
      </w:rPr>
    </w:lvl>
    <w:lvl w:ilvl="6">
      <w:start w:val="1"/>
      <w:numFmt w:val="bullet"/>
      <w:suff w:val="tab"/>
      <w:lvlText w:val=""/>
      <w:pPr>
        <w:tabs>
          <w:tab w:val="left" w:pos="5040"/>
        </w:tabs>
        <w:spacing/>
        <w:ind w:left="5040" w:hanging="360"/>
      </w:pPr>
      <w:rPr>
        <w:rFonts w:ascii="Symbol" w:hAnsi="Symbol" w:cs="Symbol" w:hint="default"/>
      </w:rPr>
    </w:lvl>
    <w:lvl w:ilvl="7">
      <w:start w:val="1"/>
      <w:numFmt w:val="bullet"/>
      <w:suff w:val="tab"/>
      <w:lvlText w:val="o"/>
      <w:pPr>
        <w:tabs>
          <w:tab w:val="left" w:pos="5760"/>
        </w:tabs>
        <w:spacing/>
        <w:ind w:left="5760" w:hanging="360"/>
      </w:pPr>
      <w:rPr>
        <w:rFonts w:ascii="Courier New" w:hAnsi="Courier New" w:cs="Courier New" w:hint="default"/>
      </w:rPr>
    </w:lvl>
    <w:lvl w:ilvl="8">
      <w:start w:val="1"/>
      <w:numFmt w:val="bullet"/>
      <w:suff w:val="tab"/>
      <w:lvlText w:val=""/>
      <w:pPr>
        <w:tabs>
          <w:tab w:val="left" w:pos="6480"/>
        </w:tabs>
        <w:spacing/>
        <w:ind w:left="6480" w:hanging="360"/>
      </w:pPr>
      <w:rPr>
        <w:rFonts w:ascii="Wingdings" w:hAnsi="Wingdings" w:cs="Wingdings" w:hint="default"/>
      </w:rPr>
    </w:lvl>
  </w:abstractNum>
  <w:abstractNum w:abstractNumId="38">
    <w:nsid w:val="724C1106"/>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9">
    <w:nsid w:val="73E912A8"/>
    <w:lvl w:ilvl="0">
      <w:start w:val="1"/>
      <w:numFmt w:val="bullet"/>
      <w:suff w:val="tab"/>
      <w:lvlText w:val="o"/>
      <w:pPr>
        <w:tabs>
          <w:tab w:val="num" w:pos="720"/>
        </w:tabs>
        <w:spacing/>
        <w:ind w:left="720" w:hanging="360"/>
      </w:pPr>
      <w:rPr>
        <w:rFonts w:ascii="Courier New" w:hAnsi="Courier New" w:cs="Courier New" w:hint="default"/>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decimal"/>
      <w:suff w:val="tab"/>
      <w:lvlText w:val="%3."/>
      <w:pPr>
        <w:spacing/>
        <w:ind w:left="2160" w:hanging="360"/>
      </w:pPr>
      <w:rPr>
        <w:rFonts w:hint="default"/>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40">
    <w:nsid w:val="73E97BF4"/>
    <w:lvl w:ilvl="0">
      <w:start w:val="3"/>
      <w:numFmt w:val="bullet"/>
      <w:suff w:val="tab"/>
      <w:lvlText w:val="-"/>
      <w:pPr>
        <w:tabs>
          <w:tab w:val="num" w:pos="720"/>
        </w:tabs>
        <w:spacing/>
        <w:ind w:left="720" w:hanging="360"/>
      </w:pPr>
      <w:rPr>
        <w:rFonts w:ascii="Times New Roman" w:hAnsi="Times New Roman" w:eastAsia="Times New Roman" w:cs="Times New Roman"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1">
    <w:nsid w:val="759E7945"/>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42">
    <w:nsid w:val="78E41732"/>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43">
    <w:nsid w:val="7A642509"/>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44">
    <w:nsid w:val="7BD209CC"/>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1"/>
  <w:hideGrammaticalErrors xmlns:w="http://schemas.openxmlformats.org/wordprocessingml/2006/main"/>
  <w:proofState w:spelling="clean" w:grammar="dirty"/>
  <w:defaultTabStop w:val="708"/>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pPr>
    <w:rPr/>
  </w:style>
  <w:style w:type="paragraph" w:styleId="Naslov1">
    <w:name w:val="Heading 1"/>
    <w:basedOn w:val="Normal"/>
    <w:next w:val="Normal"/>
    <w:link w:val="Naslov1Char"/>
    <w:qFormat/>
    <w:pPr>
      <w:spacing w:after="480"/>
      <w:ind w:left="360" w:hanging="360"/>
      <w:contextualSpacing/>
      <w:outlineLvl w:val="0"/>
    </w:pPr>
    <w:rPr>
      <w:rFonts w:ascii="Times New Roman" w:hAnsi="Times New Roman" w:cs="Times New Roman"/>
      <w:b/>
      <w:sz w:val="28"/>
      <w:szCs w:val="28"/>
    </w:rPr>
  </w:style>
  <w:style w:type="paragraph" w:styleId="Naslov2">
    <w:name w:val="Heading 2"/>
    <w:basedOn w:val="Normal"/>
    <w:next w:val="Normal"/>
    <w:link w:val="Naslov2Char"/>
    <w:uiPriority w:val="9"/>
    <w:unhideWhenUsed/>
    <w:qFormat/>
    <w:pPr>
      <w:spacing w:after="480" w:line="240" w:lineRule="auto"/>
      <w:jc w:val="both"/>
      <w:outlineLvl w:val="1"/>
    </w:pPr>
    <w:rPr>
      <w:rFonts w:ascii="Times New Roman" w:hAnsi="Times New Roman" w:eastAsia="Times New Roman" w:cs="Times New Roman"/>
      <w:b/>
      <w:sz w:val="24"/>
      <w:szCs w:val="24"/>
      <w:lang w:eastAsia="hr-HR"/>
    </w:rPr>
  </w:style>
  <w:style w:type="paragraph" w:styleId="Naslov3">
    <w:name w:val="Heading 3"/>
    <w:basedOn w:val="Normal"/>
    <w:next w:val="Normal"/>
    <w:link w:val="Naslov3Char"/>
    <w:uiPriority w:val="9"/>
    <w:unhideWhenUsed/>
    <w:qFormat/>
    <w:pPr>
      <w:spacing w:after="0" w:line="240" w:lineRule="auto"/>
      <w:outlineLvl w:val="2"/>
    </w:pPr>
    <w:rPr>
      <w:rFonts w:ascii="Times New Roman" w:hAnsi="Times New Roman" w:eastAsia="Times New Roman" w:cs="Times New Roman"/>
      <w:b/>
      <w:sz w:val="24"/>
      <w:szCs w:val="24"/>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character" w:styleId="Naslov1Char" w:customStyle="1">
    <w:name w:val="Naslov 1 Char"/>
    <w:basedOn w:val="Zadanifontodlomka"/>
    <w:link w:val="Heading1"/>
    <w:rPr>
      <w:rFonts w:ascii="Times New Roman" w:hAnsi="Times New Roman" w:cs="Times New Roman"/>
      <w:b/>
      <w:sz w:val="28"/>
      <w:szCs w:val="28"/>
    </w:rPr>
  </w:style>
  <w:style w:type="character" w:styleId="Naslov2Char" w:customStyle="1">
    <w:name w:val="Naslov 2 Char"/>
    <w:basedOn w:val="Zadanifontodlomka"/>
    <w:link w:val="Heading2"/>
    <w:uiPriority w:val="9"/>
    <w:rPr>
      <w:rFonts w:ascii="Times New Roman" w:hAnsi="Times New Roman" w:eastAsia="Times New Roman" w:cs="Times New Roman"/>
      <w:b/>
      <w:sz w:val="24"/>
      <w:szCs w:val="24"/>
      <w:lang w:eastAsia="hr-HR"/>
    </w:rPr>
  </w:style>
  <w:style w:type="character" w:styleId="Naslov3Char" w:customStyle="1">
    <w:name w:val="Naslov 3 Char"/>
    <w:basedOn w:val="Zadanifontodlomka"/>
    <w:link w:val="Heading3"/>
    <w:uiPriority w:val="9"/>
    <w:rPr>
      <w:rFonts w:ascii="Times New Roman" w:hAnsi="Times New Roman" w:eastAsia="Times New Roman" w:cs="Times New Roman"/>
      <w:b/>
      <w:sz w:val="24"/>
      <w:szCs w:val="24"/>
    </w:rPr>
  </w:style>
  <w:style w:type="numbering" w:styleId="Bezpopisa1" w:customStyle="1">
    <w:name w:val="Bez popisa1"/>
    <w:next w:val="Bezpopisa"/>
    <w:semiHidden/>
    <w:unhideWhenUsed/>
  </w:style>
  <w:style w:type="table" w:styleId="Reetkatablice">
    <w:name w:val="Table Grid"/>
    <w:basedOn w:val="Obinatablica"/>
    <w:uiPriority w:val="39"/>
    <w:pPr>
      <w:overflowPunct w:val="false"/>
      <w:autoSpaceDE w:val="false"/>
      <w:autoSpaceDN w:val="false"/>
      <w:adjustRightInd w:val="false"/>
      <w:spacing w:after="0" w:line="240" w:lineRule="auto"/>
      <w:textAlignment w:val="baseline"/>
    </w:pPr>
    <w:rPr>
      <w:rFonts w:ascii="Times New Roman" w:hAnsi="Times New Roman" w:eastAsia="Times New Roman" w:cs="Times New Roman"/>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jeloteksta">
    <w:name w:val="Body Text"/>
    <w:basedOn w:val="Normal"/>
    <w:link w:val="TijelotekstaChar"/>
    <w:pPr>
      <w:spacing w:after="0" w:line="240" w:lineRule="auto"/>
      <w:jc w:val="both"/>
    </w:pPr>
    <w:rPr>
      <w:rFonts w:ascii="Times New Roman" w:hAnsi="Times New Roman" w:eastAsia="Times New Roman" w:cs="Times New Roman"/>
      <w:sz w:val="24"/>
      <w:szCs w:val="24"/>
    </w:rPr>
  </w:style>
  <w:style w:type="character" w:styleId="TijelotekstaChar" w:customStyle="1">
    <w:name w:val="Tijelo teksta Char"/>
    <w:basedOn w:val="Zadanifontodlomka"/>
    <w:link w:val="BodyText"/>
    <w:rPr>
      <w:rFonts w:ascii="Times New Roman" w:hAnsi="Times New Roman" w:eastAsia="Times New Roman" w:cs="Times New Roman"/>
      <w:sz w:val="24"/>
      <w:szCs w:val="24"/>
    </w:rPr>
  </w:style>
  <w:style w:type="paragraph" w:styleId="xl43" w:customStyle="1">
    <w:name w:val="xl43"/>
    <w:basedOn w:val="Normal"/>
    <w:pPr>
      <w:pBdr>
        <w:top w:val="single" w:color="auto" w:sz="4" w:space="0"/>
        <w:left w:val="single" w:color="auto" w:sz="4" w:space="0"/>
        <w:bottom w:val="single" w:color="auto" w:sz="4" w:space="0"/>
        <w:right w:val="single" w:color="auto" w:sz="4" w:space="0"/>
      </w:pBdr>
      <w:shd w:val="thinDiagStripe" w:color="auto" w:fill="C0C0C0"/>
      <w:spacing w:before="100" w:beforeAutospacing="1" w:after="100" w:afterAutospacing="1" w:line="240" w:lineRule="auto"/>
      <w:jc w:val="center"/>
    </w:pPr>
    <w:rPr>
      <w:rFonts w:ascii="Times New Roman" w:hAnsi="Times New Roman" w:eastAsia="Times New Roman" w:cs="Times New Roman"/>
      <w:b/>
      <w:bCs/>
      <w:sz w:val="24"/>
      <w:szCs w:val="24"/>
      <w:lang w:eastAsia="hr-HR"/>
    </w:rPr>
  </w:style>
  <w:style w:type="character" w:styleId="Hiperveza">
    <w:name w:val="Hyperlink"/>
    <w:basedOn w:val="Zadanifontodlomka"/>
    <w:uiPriority w:val="99"/>
    <w:rPr>
      <w:color w:val="0000FF"/>
      <w:u w:val="single"/>
    </w:rPr>
  </w:style>
  <w:style w:type="paragraph" w:styleId="Podnoje">
    <w:name w:val="Footer"/>
    <w:basedOn w:val="Normal"/>
    <w:link w:val="PodnožjeChar"/>
    <w:uiPriority w:val="99"/>
    <w:pPr>
      <w:tabs>
        <w:tab w:val="center" w:pos="4536"/>
        <w:tab w:val="right" w:pos="9072"/>
      </w:tabs>
      <w:overflowPunct w:val="false"/>
      <w:autoSpaceDE w:val="false"/>
      <w:autoSpaceDN w:val="false"/>
      <w:adjustRightInd w:val="false"/>
      <w:spacing w:after="0" w:line="240" w:lineRule="auto"/>
      <w:textAlignment w:val="baseline"/>
    </w:pPr>
    <w:rPr>
      <w:rFonts w:ascii="Times New Roman" w:hAnsi="Times New Roman" w:eastAsia="Times New Roman" w:cs="Times New Roman"/>
      <w:sz w:val="20"/>
      <w:szCs w:val="20"/>
      <w:lang w:eastAsia="hr-HR"/>
    </w:rPr>
  </w:style>
  <w:style w:type="character" w:styleId="PodnojeChar" w:customStyle="1">
    <w:name w:val="Podnožje Char"/>
    <w:basedOn w:val="Zadanifontodlomka"/>
    <w:link w:val="Footer"/>
    <w:uiPriority w:val="99"/>
    <w:rPr>
      <w:rFonts w:ascii="Times New Roman" w:hAnsi="Times New Roman" w:eastAsia="Times New Roman" w:cs="Times New Roman"/>
      <w:sz w:val="20"/>
      <w:szCs w:val="20"/>
      <w:lang w:eastAsia="hr-HR"/>
    </w:rPr>
  </w:style>
  <w:style w:type="character" w:styleId="Brojstranice">
    <w:name w:val="Page Number"/>
    <w:basedOn w:val="Zadanifontodlomka"/>
    <w:rPr/>
  </w:style>
  <w:style w:type="paragraph" w:styleId="Zaglavlje">
    <w:name w:val="Header"/>
    <w:basedOn w:val="Normal"/>
    <w:link w:val="ZaglavljeChar"/>
    <w:uiPriority w:val="99"/>
    <w:pPr>
      <w:tabs>
        <w:tab w:val="center" w:pos="4536"/>
        <w:tab w:val="right" w:pos="9072"/>
      </w:tabs>
      <w:overflowPunct w:val="false"/>
      <w:autoSpaceDE w:val="false"/>
      <w:autoSpaceDN w:val="false"/>
      <w:adjustRightInd w:val="false"/>
      <w:spacing w:after="0" w:line="240" w:lineRule="auto"/>
      <w:textAlignment w:val="baseline"/>
    </w:pPr>
    <w:rPr>
      <w:rFonts w:ascii="Times New Roman" w:hAnsi="Times New Roman" w:eastAsia="Times New Roman" w:cs="Times New Roman"/>
      <w:sz w:val="20"/>
      <w:szCs w:val="20"/>
      <w:lang w:eastAsia="hr-HR"/>
    </w:rPr>
  </w:style>
  <w:style w:type="character" w:styleId="ZaglavljeChar" w:customStyle="1">
    <w:name w:val="Zaglavlje Char"/>
    <w:basedOn w:val="Zadanifontodlomka"/>
    <w:link w:val="Header"/>
    <w:uiPriority w:val="99"/>
    <w:rPr>
      <w:rFonts w:ascii="Times New Roman" w:hAnsi="Times New Roman" w:eastAsia="Times New Roman" w:cs="Times New Roman"/>
      <w:sz w:val="20"/>
      <w:szCs w:val="20"/>
      <w:lang w:eastAsia="hr-HR"/>
    </w:rPr>
  </w:style>
  <w:style w:type="paragraph" w:styleId="Tekstbalonia">
    <w:name w:val="Balloon Text"/>
    <w:basedOn w:val="Normal"/>
    <w:link w:val="TekstbalončićaChar"/>
    <w:semiHidden/>
    <w:pPr>
      <w:overflowPunct w:val="false"/>
      <w:autoSpaceDE w:val="false"/>
      <w:autoSpaceDN w:val="false"/>
      <w:adjustRightInd w:val="false"/>
      <w:spacing w:after="0" w:line="240" w:lineRule="auto"/>
      <w:textAlignment w:val="baseline"/>
    </w:pPr>
    <w:rPr>
      <w:rFonts w:ascii="Tahoma" w:hAnsi="Tahoma" w:eastAsia="Times New Roman" w:cs="Tahoma"/>
      <w:sz w:val="16"/>
      <w:szCs w:val="16"/>
      <w:lang w:eastAsia="hr-HR"/>
    </w:rPr>
  </w:style>
  <w:style w:type="character" w:styleId="TekstbaloniaChar" w:customStyle="1">
    <w:name w:val="Tekst balončića Char"/>
    <w:basedOn w:val="Zadanifontodlomka"/>
    <w:link w:val="BalloonText"/>
    <w:semiHidden/>
    <w:rPr>
      <w:rFonts w:ascii="Tahoma" w:hAnsi="Tahoma" w:eastAsia="Times New Roman" w:cs="Tahoma"/>
      <w:sz w:val="16"/>
      <w:szCs w:val="16"/>
      <w:lang w:eastAsia="hr-HR"/>
    </w:rPr>
  </w:style>
  <w:style w:type="paragraph" w:styleId="Default" w:customStyle="1">
    <w:name w:val="Default"/>
    <w:pPr>
      <w:autoSpaceDE w:val="false"/>
      <w:autoSpaceDN w:val="false"/>
      <w:adjustRightInd w:val="false"/>
      <w:spacing w:after="0" w:line="240" w:lineRule="auto"/>
    </w:pPr>
    <w:rPr>
      <w:rFonts w:ascii="Century Gothic" w:hAnsi="Century Gothic" w:eastAsia="Calibri" w:cs="Century Gothic"/>
      <w:color w:val="000000"/>
      <w:sz w:val="24"/>
      <w:szCs w:val="24"/>
      <w:lang w:eastAsia="hr-HR"/>
    </w:rPr>
  </w:style>
  <w:style w:type="paragraph" w:styleId="StandardWeb">
    <w:name w:val="Normal (Web)"/>
    <w:basedOn w:val="Normal"/>
    <w:uiPriority w:val="99"/>
    <w:unhideWhenUsed/>
    <w:pPr>
      <w:spacing w:before="100" w:beforeAutospacing="1" w:after="100" w:afterAutospacing="1" w:line="240" w:lineRule="auto"/>
    </w:pPr>
    <w:rPr>
      <w:rFonts w:ascii="Times New Roman" w:hAnsi="Times New Roman" w:eastAsia="Times New Roman" w:cs="Times New Roman"/>
      <w:sz w:val="24"/>
      <w:szCs w:val="24"/>
      <w:lang w:eastAsia="hr-HR"/>
    </w:rPr>
  </w:style>
  <w:style w:type="table" w:styleId="Obinatablica1" w:customStyle="1">
    <w:name w:val="Plain Table 1"/>
    <w:basedOn w:val="Obinatablica"/>
    <w:uiPriority w:val="41"/>
    <w:pPr>
      <w:spacing w:after="0" w:line="240" w:lineRule="auto"/>
    </w:p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tcBorders>
        <w:vAlign w:val="top"/>
      </w:tcPr>
    </w:tblStylePr>
    <w:tblStylePr w:type="firstCol">
      <w:rPr>
        <w:b/>
        <w:bCs/>
      </w:rPr>
    </w:tblStylePr>
    <w:tblStylePr w:type="lastCol">
      <w:rPr>
        <w:b/>
        <w:bCs/>
      </w:rPr>
    </w:tblStylePr>
    <w:tblStylePr w:type="band1Vert">
      <w:tcPr>
        <w:shd w:val="clear" w:color="auto" w:fill="F2F2F2"/>
        <w:vAlign w:val="top"/>
      </w:tcPr>
    </w:tblStylePr>
    <w:tblStylePr w:type="band1Horz">
      <w:tcPr>
        <w:shd w:val="clear" w:color="auto" w:fill="F2F2F2"/>
        <w:vAlign w:val="top"/>
      </w:tcPr>
    </w:tblStylePr>
  </w:style>
  <w:style w:type="table" w:styleId="Reetkatablice1" w:customStyle="1">
    <w:name w:val="Rešetka tablice1"/>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2" w:customStyle="1">
    <w:name w:val="Rešetka tablice2"/>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mail-tableparagraph" w:customStyle="1">
    <w:name w:val="gmail-tableparagraph"/>
    <w:basedOn w:val="Normal"/>
    <w:pPr>
      <w:spacing w:before="100" w:beforeAutospacing="1" w:after="100" w:afterAutospacing="1" w:line="240" w:lineRule="auto"/>
    </w:pPr>
    <w:rPr>
      <w:rFonts w:ascii="Times New Roman" w:hAnsi="Times New Roman" w:cs="Times New Roman"/>
      <w:sz w:val="24"/>
      <w:szCs w:val="24"/>
      <w:lang w:eastAsia="hr-HR"/>
    </w:rPr>
  </w:style>
  <w:style w:type="paragraph" w:styleId="Odlomakpopisa">
    <w:name w:val="List Paragraph"/>
    <w:basedOn w:val="Normal"/>
    <w:uiPriority w:val="34"/>
    <w:qFormat/>
    <w:pPr>
      <w:spacing/>
      <w:ind w:left="720"/>
      <w:contextualSpacing/>
    </w:pPr>
    <w:rPr/>
  </w:style>
  <w:style w:type="table" w:styleId="TableNormal" w:customStyle="1">
    <w:name w:val="Table Normal"/>
    <w:uiPriority w:val="2"/>
    <w:semiHidden/>
    <w:unhideWhenUsed/>
    <w:qFormat/>
    <w:pPr>
      <w:widowControl w:val="false"/>
      <w:autoSpaceDE w:val="false"/>
      <w:autoSpaceDN w:val="false"/>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99"/>
    <w:qFormat/>
    <w:pPr>
      <w:widowControl w:val="false"/>
      <w:autoSpaceDE w:val="false"/>
      <w:autoSpaceDN w:val="false"/>
      <w:spacing w:before="2" w:after="0" w:line="240" w:lineRule="auto"/>
      <w:ind w:left="13"/>
      <w:jc w:val="center"/>
    </w:pPr>
    <w:rPr>
      <w:rFonts w:ascii="Arial" w:hAnsi="Arial" w:eastAsia="Calibri" w:cs="Arial"/>
      <w:lang w:eastAsia="hr-HR"/>
    </w:rPr>
  </w:style>
  <w:style w:type="table" w:styleId="Reetkatablice3" w:customStyle="1">
    <w:name w:val="Rešetka tablice3"/>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6" w:customStyle="1">
    <w:name w:val="Table Normal6"/>
    <w:uiPriority w:val="2"/>
    <w:semiHidden/>
    <w:unhideWhenUsed/>
    <w:qFormat/>
    <w:pPr>
      <w:widowControl w:val="false"/>
      <w:autoSpaceDE w:val="false"/>
      <w:autoSpaceDN w:val="false"/>
      <w:spacing w:after="0" w:line="240" w:lineRule="auto"/>
    </w:pPr>
    <w:rPr>
      <w:lang w:val="en-US"/>
    </w:rPr>
    <w:tblPr>
      <w:tblInd w:w="0" w:type="dxa"/>
      <w:tblCellMar>
        <w:top w:w="0" w:type="dxa"/>
        <w:left w:w="0" w:type="dxa"/>
        <w:bottom w:w="0" w:type="dxa"/>
        <w:right w:w="0" w:type="dxa"/>
      </w:tblCellMar>
    </w:tblPr>
  </w:style>
  <w:style w:type="table" w:styleId="TableNormal5" w:customStyle="1">
    <w:name w:val="Table Normal5"/>
    <w:uiPriority w:val="2"/>
    <w:semiHidden/>
    <w:unhideWhenUsed/>
    <w:qFormat/>
    <w:pPr>
      <w:widowControl w:val="false"/>
      <w:autoSpaceDE w:val="false"/>
      <w:autoSpaceDN w:val="false"/>
      <w:spacing w:after="0" w:line="240" w:lineRule="auto"/>
    </w:pPr>
    <w:rPr>
      <w:lang w:val="en-US"/>
    </w:rPr>
    <w:tblPr>
      <w:tblInd w:w="0" w:type="dxa"/>
      <w:tblCellMar>
        <w:top w:w="0" w:type="dxa"/>
        <w:left w:w="0" w:type="dxa"/>
        <w:bottom w:w="0" w:type="dxa"/>
        <w:right w:w="0" w:type="dxa"/>
      </w:tblCellMar>
    </w:tblPr>
  </w:style>
  <w:style w:type="paragraph" w:styleId="Bezproreda" w:customStyle="1">
    <w:name w:val="No Spacing"/>
    <w:uiPriority w:val="1"/>
    <w:qFormat/>
    <w:pPr>
      <w:spacing w:after="0" w:line="240" w:lineRule="auto"/>
    </w:pPr>
    <w:rPr/>
  </w:style>
  <w:style w:type="paragraph" w:styleId="paragraph-467" w:customStyle="1">
    <w:name w:val="paragraph-467"/>
    <w:basedOn w:val="Normal"/>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Naglaeno">
    <w:name w:val="Strong"/>
    <w:basedOn w:val="Zadanifontodlomka"/>
    <w:uiPriority w:val="22"/>
    <w:qFormat/>
    <w:rPr>
      <w:b/>
      <w:bCs/>
    </w:rPr>
  </w:style>
  <w:style w:type="paragraph" w:styleId="Standard" w:customStyle="1">
    <w:name w:val="Standard"/>
    <w:pPr>
      <w:suppressAutoHyphens/>
      <w:autoSpaceDN w:val="false"/>
      <w:spacing w:after="0" w:line="240" w:lineRule="auto"/>
      <w:textAlignment w:val="baseline"/>
    </w:pPr>
    <w:rPr>
      <w:rFonts w:ascii="Liberation Serif" w:hAnsi="Liberation Serif" w:eastAsia="NSimSun" w:cs="Arial"/>
      <w:kern w:val="3"/>
      <w:sz w:val="24"/>
      <w:szCs w:val="24"/>
      <w:lang w:eastAsia="zh-CN" w:bidi="hi-IN"/>
    </w:rPr>
  </w:style>
  <w:style w:type="table" w:styleId="Reetkatablice4" w:customStyle="1">
    <w:name w:val="Rešetka tablice4"/>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5" w:customStyle="1">
    <w:name w:val="Rešetka tablice5"/>
    <w:basedOn w:val="Obinatablica"/>
    <w:next w:val="Reetkatablice"/>
    <w:uiPriority w:val="99"/>
    <w:pPr>
      <w:overflowPunct w:val="false"/>
      <w:autoSpaceDE w:val="false"/>
      <w:autoSpaceDN w:val="false"/>
      <w:adjustRightInd w:val="false"/>
      <w:spacing w:after="0" w:line="240" w:lineRule="auto"/>
      <w:textAlignment w:val="baseline"/>
    </w:pPr>
    <w:rPr>
      <w:rFonts w:ascii="Times New Roman" w:hAnsi="Times New Roman" w:eastAsia="Times New Roman" w:cs="Times New Roman"/>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6" w:customStyle="1">
    <w:name w:val="Rešetka tablice6"/>
    <w:basedOn w:val="Obinatablica"/>
    <w:next w:val="Reetkatablice"/>
    <w:uiPriority w:val="99"/>
    <w:pPr>
      <w:suppressAutoHyphens/>
      <w:spacing w:after="0" w:line="240" w:lineRule="auto"/>
    </w:pPr>
    <w:rPr>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61" w:customStyle="1">
    <w:name w:val="Rešetka tablice61"/>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staknuto">
    <w:name w:val="Emphasis"/>
    <w:basedOn w:val="Zadanifontodlomka"/>
    <w:uiPriority w:val="20"/>
    <w:qFormat/>
    <w:rPr>
      <w:i/>
      <w:iCs/>
    </w:rPr>
  </w:style>
  <w:style w:type="paragraph" w:styleId="Opisslike">
    <w:name w:val="Caption"/>
    <w:basedOn w:val="Normal"/>
    <w:next w:val="Normal"/>
    <w:uiPriority w:val="35"/>
    <w:unhideWhenUsed/>
    <w:qFormat/>
    <w:pPr>
      <w:spacing w:after="200" w:line="240" w:lineRule="auto"/>
    </w:pPr>
    <w:rPr>
      <w:i/>
      <w:iCs/>
      <w:color w:val="44546A"/>
      <w:kern w:val="2"/>
      <w:sz w:val="18"/>
      <w:szCs w:val="18"/>
      <w14:ligatures w14:val="standardContextual"/>
    </w:rPr>
  </w:style>
  <w:style w:type="table" w:styleId="Reetkatablice7" w:customStyle="1">
    <w:name w:val="Rešetka tablice7"/>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adraj1">
    <w:name w:val="TOC 1"/>
    <w:basedOn w:val="Normal"/>
    <w:next w:val="Normal"/>
    <w:uiPriority w:val="39"/>
    <w:unhideWhenUsed/>
    <w:pPr>
      <w:tabs>
        <w:tab w:val="left" w:pos="440"/>
        <w:tab w:val="right" w:leader="dot" w:pos="9062"/>
      </w:tabs>
      <w:spacing w:after="100"/>
    </w:pPr>
    <w:rPr/>
  </w:style>
  <w:style w:type="paragraph" w:styleId="Sadraj2">
    <w:name w:val="TOC 2"/>
    <w:basedOn w:val="Normal"/>
    <w:next w:val="Normal"/>
    <w:uiPriority w:val="39"/>
    <w:unhideWhenUsed/>
    <w:pPr>
      <w:spacing w:after="100"/>
      <w:ind w:left="220"/>
    </w:pPr>
    <w:rPr/>
  </w:style>
  <w:style w:type="paragraph" w:styleId="Sadraj3">
    <w:name w:val="TOC 3"/>
    <w:basedOn w:val="Normal"/>
    <w:next w:val="Normal"/>
    <w:uiPriority w:val="39"/>
    <w:unhideWhenUsed/>
    <w:pPr>
      <w:spacing w:after="100"/>
      <w:ind w:left="440"/>
    </w:pPr>
    <w:rPr/>
  </w:style>
  <w:style w:type="paragraph" w:styleId="paragraph" w:customStyle="1">
    <w:name w:val="paragraph"/>
    <w:basedOn w:val="Normal"/>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normaltextrun" w:customStyle="1">
    <w:name w:val="normaltextrun"/>
    <w:basedOn w:val="Zadanifontodlomka"/>
    <w:rPr/>
  </w:style>
  <w:style w:type="character" w:styleId="eop" w:customStyle="1">
    <w:name w:val="eop"/>
    <w:basedOn w:val="Zadanifontodlomka"/>
    <w:rPr/>
  </w:style>
  <w:style w:type="character" w:styleId="scxw268296569" w:customStyle="1">
    <w:name w:val="scxw268296569"/>
    <w:basedOn w:val="Zadanifontodlomka"/>
    <w:rPr/>
  </w:style>
  <w:style w:type="character" w:styleId="tabchar" w:customStyle="1">
    <w:name w:val="tabchar"/>
    <w:basedOn w:val="Zadanifontodlomka"/>
    <w:rPr/>
  </w:style>
</w:styles>
</file>

<file path=word/_rels/document.xml.rels>&#65279;<?xml version="1.0" encoding="utf-8" standalone="yes"?><Relationships xmlns="http://schemas.openxmlformats.org/package/2006/relationships"><Relationship Id="rId12" Type="http://schemas.openxmlformats.org/officeDocument/2006/relationships/styles" Target="styles.xml" /><Relationship Id="rId13" Type="http://schemas.openxmlformats.org/officeDocument/2006/relationships/settings" Target="settings.xml" /><Relationship Id="rId14" Type="http://schemas.openxmlformats.org/officeDocument/2006/relationships/theme" Target="theme/theme1.xml" /><Relationship Id="rId15" Type="http://schemas.openxmlformats.org/officeDocument/2006/relationships/numbering" Target="numbering.xml" /><Relationship Id="rId2" Type="http://schemas.openxmlformats.org/officeDocument/2006/relationships/footer" Target="footer2.xml" /><Relationship Id="rId3" Type="http://schemas.openxmlformats.org/officeDocument/2006/relationships/footer" Target="footer3.xml" /><Relationship Id="rId11" Type="http://schemas.openxmlformats.org/officeDocument/2006/relationships/footer" Target="footer11.xml" /><Relationship Id="rId16" Type="http://schemas.openxmlformats.org/officeDocument/2006/relationships/fontTable" Target="fontTable.xml" /><Relationship Id="rId1" Type="http://schemas.openxmlformats.org/officeDocument/2006/relationships/image" Target="media/image1.png" /><Relationship Id="rId4" Type="http://schemas.openxmlformats.org/officeDocument/2006/relationships/image" Target="media/image2.png" /><Relationship Id="rId5" Type="http://schemas.openxmlformats.org/officeDocument/2006/relationships/image" Target="media/image3.emf" /><Relationship Id="rId6" Type="http://schemas.openxmlformats.org/officeDocument/2006/relationships/image" Target="media/image4.png" /><Relationship Id="rId7" Type="http://schemas.openxmlformats.org/officeDocument/2006/relationships/image" Target="media/image5.png" /><Relationship Id="rId8" Type="http://schemas.openxmlformats.org/officeDocument/2006/relationships/image" Target="media/image6.jpeg" /><Relationship Id="rId9" Type="http://schemas.openxmlformats.org/officeDocument/2006/relationships/image" Target="media/image7.png" /><Relationship Id="rId10" Type="http://schemas.openxmlformats.org/officeDocument/2006/relationships/image" Target="media/image8.png" /><Relationship Id="rId1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44777-4264-4AFA-904F-465C7C5A300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11</TotalTime>
  <Pages>76</Pages>
  <Words>24520</Words>
  <Characters>139765</Characters>
  <Application>Microsoft Office Word</Application>
  <DocSecurity>0</DocSecurity>
  <Lines>1164</Lines>
  <Paragraphs>327</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dc:creator>
  <cp:keywords/>
  <dc:description/>
  <cp:lastModifiedBy>Tajnistvo</cp:lastModifiedBy>
  <cp:lastPrinted>2026-10-05T10:25:00Z</cp:lastPrinted>
  <cp:revision>7</cp:revision>
  <dcterms:created xsi:type="dcterms:W3CDTF">2026-10-07T09:55:00Z</dcterms:created>
  <dcterms:modified xsi:type="dcterms:W3CDTF">2026-10-14T10:15:00Z</dcterms:modified>
</cp:coreProperties>
</file>